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pPr>
        <w:jc w:val="center"/>
      </w:pPr>
      <w:r>
        <w:rPr>
          <w:b/>
        </w:rPr>
      </w:r>
    </w:p>
    <w:p w:rsidR="003D7518" w:rsidRDefault="00CA70C4" w14:paraId="45081C4E" w14:textId="1DC521E7" w:rsidP="008A20AD">
      <w:pPr>
        <w:jc w:val="center"/>
        <w:rPr>
          <w:bCs/>
          <w:lang w:val="en-US"/>
          <w:b/>
        </w:rPr>
      </w:pPr>
      <w:r>
        <w:rPr>
          <w:bCs/>
          <w:lang w:val="en-US"/>
          <w:b/>
        </w:rPr>
        <w:t xml:space="preserve">The </w:t>
      </w:r>
      <w:r w:rsidR="00441A7B" w:rsidRPr="007A152E">
        <w:rPr>
          <w:bCs/>
          <w:lang w:val="en-US"/>
          <w:b/>
        </w:rPr>
        <w:t xml:space="preserve">Listening </w:t>
      </w:r>
      <w:r>
        <w:rPr>
          <w:bCs/>
          <w:lang w:val="en-US"/>
          <w:b/>
        </w:rPr>
        <w:t xml:space="preserve">Fund and </w:t>
      </w:r>
      <w:r w:rsidR="00441A7B" w:rsidRPr="007A152E">
        <w:rPr>
          <w:bCs/>
          <w:lang w:val="en-US"/>
          <w:b/>
        </w:rPr>
        <w:t>Covid-19</w:t>
      </w:r>
    </w:p>
    <w:p w:rsidR="00672BFD" w:rsidRDefault="00672BFD" w14:paraId="2EB25F2E" w14:textId="501532A3" w:rsidP="00672BFD" w:rsidRPr="007A152E">
      <w:pPr>
        <w:jc w:val="right"/>
        <w:rPr>
          <w:bCs/>
          <w:lang w:val="en-US"/>
          <w:b/>
        </w:rPr>
      </w:pPr>
      <w:r>
        <w:rPr>
          <w:bCs/>
          <w:lang w:val="en-US"/>
          <w:b/>
        </w:rPr>
        <w:t>April 2020</w:t>
      </w:r>
    </w:p>
    <w:p w:rsidR="00CA70C4" w:rsidRDefault="00420909" w14:paraId="3A189AA1" w14:textId="5A7206DC" w:rsidP="00EA1F6E">
      <w:pPr>
        <w:jc w:val="both"/>
      </w:pPr>
      <w:r>
        <w:t>At the end of March 2020</w:t>
      </w:r>
      <w:r w:rsidR="00C3756C">
        <w:t xml:space="preserve">, Karl </w:t>
      </w:r>
      <w:r w:rsidR="00BB269F">
        <w:t>Wilding</w:t>
      </w:r>
      <w:r w:rsidR="000764A5">
        <w:t xml:space="preserve"> of NCVO</w:t>
      </w:r>
      <w:r w:rsidR="00C3756C">
        <w:t xml:space="preserve"> spoke in stark terms</w:t>
      </w:r>
      <w:r w:rsidR="005010AE">
        <w:t xml:space="preserve"> to a DCMS select committee</w:t>
      </w:r>
      <w:r w:rsidR="00CC2D2D">
        <w:t xml:space="preserve"> about the challenges facing the charitable sector in the wake of Covid-19. </w:t>
      </w:r>
      <w:r w:rsidR="001407CA">
        <w:t>A</w:t>
      </w:r>
      <w:r w:rsidR="00A27E7E">
        <w:t xml:space="preserve"> potential </w:t>
      </w:r>
      <w:r w:rsidR="007A1D0A">
        <w:t>funding shortfall of £4 billion</w:t>
      </w:r>
      <w:r w:rsidR="00B33B02">
        <w:t xml:space="preserve"> </w:t>
      </w:r>
      <w:r w:rsidR="006407AC">
        <w:t>means many charities could close</w:t>
      </w:r>
      <w:r w:rsidR="00CA70C4">
        <w:t xml:space="preserve"> and</w:t>
      </w:r>
      <w:r w:rsidR="001A5875">
        <w:t xml:space="preserve"> those that survive will most likely face the combination of increased need and reduced resources.  In this context, there is a real risk that </w:t>
      </w:r>
      <w:r w:rsidR="00CA70C4">
        <w:t>some of the deeper, and already under-resourced work around voice, empowerment and listening is set aside to make way for other pressing priorities.</w:t>
      </w:r>
      <w:r w:rsidR="00CA70C4" w:rsidRPr="00CA70C4">
        <w:t xml:space="preserve"> </w:t>
      </w:r>
    </w:p>
    <w:p w:rsidR="00CA70C4" w:rsidRDefault="00955E10" w14:paraId="5B1F6DCD" w14:textId="327ED6FE" w:rsidP="00EA1F6E">
      <w:pPr>
        <w:jc w:val="both"/>
      </w:pPr>
      <w:r>
        <w:t>W</w:t>
      </w:r>
      <w:r w:rsidR="00CA70C4">
        <w:t>e know that those who were already struggling before coronavirus</w:t>
      </w:r>
      <w:r w:rsidR="004279DB">
        <w:t>, who were mar</w:t>
      </w:r>
      <w:r w:rsidR="00E22468">
        <w:t xml:space="preserve">ginalised </w:t>
      </w:r>
      <w:r w:rsidR="00AD53F2">
        <w:t>and lacked a stake in society</w:t>
      </w:r>
      <w:r w:rsidR="00CA70C4">
        <w:t>, are likely to be those that suffer most in its wake</w:t>
      </w:r>
      <w:r w:rsidR="00CA70C4" w:rsidRPr="00BD7DAB">
        <w:t>.</w:t>
      </w:r>
      <w:r w:rsidR="00CA70C4">
        <w:t xml:space="preserve">  Covid-19 has demonstrated the fragility of certain individuals</w:t>
      </w:r>
      <w:r w:rsidR="0025741F">
        <w:t>’</w:t>
      </w:r>
      <w:r w:rsidR="00CA70C4">
        <w:t xml:space="preserve"> </w:t>
      </w:r>
      <w:r w:rsidR="006D77DB">
        <w:t>lives</w:t>
      </w:r>
      <w:r w:rsidR="000A5BC4">
        <w:t xml:space="preserve"> and the costs of their neglect</w:t>
      </w:r>
      <w:r w:rsidR="006D77DB">
        <w:t xml:space="preserve">, </w:t>
      </w:r>
      <w:r w:rsidR="00CA70C4">
        <w:t xml:space="preserve">alongside the power and commitment of communities </w:t>
      </w:r>
      <w:r w:rsidR="006D77DB">
        <w:t xml:space="preserve">to respond </w:t>
      </w:r>
      <w:r w:rsidR="00CA70C4">
        <w:t xml:space="preserve">– whilst thousands have signed up for Universal Credit, thousands more have signed up to volunteer and support </w:t>
      </w:r>
      <w:r w:rsidR="00B24AEF">
        <w:t>the</w:t>
      </w:r>
      <w:r w:rsidR="00CA70C4">
        <w:t xml:space="preserve"> NHS</w:t>
      </w:r>
      <w:r w:rsidR="006D77DB">
        <w:t xml:space="preserve"> and set up mutual aid groups</w:t>
      </w:r>
      <w:r w:rsidR="00CA70C4">
        <w:t xml:space="preserve">.  </w:t>
      </w:r>
    </w:p>
    <w:p w:rsidR="00210405" w:rsidRDefault="008434DA" w14:paraId="217DFAC7" w14:textId="28096572" w:rsidP="00EA1F6E">
      <w:pPr>
        <w:jc w:val="both"/>
      </w:pPr>
      <w:r>
        <w:t>In th</w:t>
      </w:r>
      <w:r w:rsidR="001A5875">
        <w:t>e short, medium and longer term</w:t>
      </w:r>
      <w:r>
        <w:t xml:space="preserve">, </w:t>
      </w:r>
      <w:r w:rsidR="00C4515E" w:rsidRPr="00BD7DAB">
        <w:t xml:space="preserve">listening </w:t>
      </w:r>
      <w:r w:rsidR="001A5875">
        <w:t xml:space="preserve">carefully </w:t>
      </w:r>
      <w:r w:rsidR="00CA70C4">
        <w:t xml:space="preserve">and deeply to understand the implications </w:t>
      </w:r>
      <w:r w:rsidR="00503CAC">
        <w:t xml:space="preserve">of Covid-19 </w:t>
      </w:r>
      <w:r w:rsidR="001A5875">
        <w:t xml:space="preserve">will be </w:t>
      </w:r>
      <w:r w:rsidR="00C4515E" w:rsidRPr="00BD7DAB">
        <w:t>more important than ever</w:t>
      </w:r>
      <w:r w:rsidR="0004210A">
        <w:t xml:space="preserve">. </w:t>
      </w:r>
      <w:r w:rsidR="009657ED">
        <w:t xml:space="preserve">Service-delivery organisations need to listen </w:t>
      </w:r>
      <w:r w:rsidR="008747B3">
        <w:t>to their communities</w:t>
      </w:r>
      <w:r w:rsidR="00507232">
        <w:t xml:space="preserve"> to inform </w:t>
      </w:r>
      <w:r w:rsidR="007A30A4">
        <w:t xml:space="preserve">the changes they are making to their operations; </w:t>
      </w:r>
      <w:r w:rsidR="00EE0284">
        <w:t xml:space="preserve">campaigning organisations need </w:t>
      </w:r>
      <w:r w:rsidR="00F77192">
        <w:t xml:space="preserve">to </w:t>
      </w:r>
      <w:r w:rsidR="001848AC">
        <w:t xml:space="preserve">listen to </w:t>
      </w:r>
      <w:r w:rsidR="00F77192">
        <w:t xml:space="preserve">understand how </w:t>
      </w:r>
      <w:r w:rsidR="00B7716D">
        <w:t xml:space="preserve">the virus and the policy response are affecting </w:t>
      </w:r>
      <w:r w:rsidR="001A5875">
        <w:t xml:space="preserve">the lived experience of </w:t>
      </w:r>
      <w:r w:rsidR="008C2DE6">
        <w:t xml:space="preserve">those they represent </w:t>
      </w:r>
      <w:r w:rsidR="00365D5F">
        <w:t xml:space="preserve">and where it has </w:t>
      </w:r>
      <w:r w:rsidR="0060474B">
        <w:t xml:space="preserve">created </w:t>
      </w:r>
      <w:r w:rsidR="00365D5F">
        <w:t>opportunities too</w:t>
      </w:r>
      <w:r w:rsidR="002C3403">
        <w:t>; funders need to</w:t>
      </w:r>
      <w:r w:rsidR="00136413">
        <w:t xml:space="preserve"> listen to</w:t>
      </w:r>
      <w:r w:rsidR="002C3403">
        <w:t xml:space="preserve"> identify where th</w:t>
      </w:r>
      <w:r w:rsidR="00636C72">
        <w:t>eir resources can have maximum impact</w:t>
      </w:r>
      <w:r w:rsidR="001A5875">
        <w:t xml:space="preserve"> alongside others</w:t>
      </w:r>
      <w:r w:rsidR="006D77DB">
        <w:t xml:space="preserve"> and use this opportunity to re-shape how they work – there is good evidence that this is what many are doing</w:t>
      </w:r>
      <w:r w:rsidR="00636C72">
        <w:t xml:space="preserve">. </w:t>
      </w:r>
      <w:r w:rsidR="00D83B57">
        <w:t xml:space="preserve">Local and national </w:t>
      </w:r>
      <w:r w:rsidR="00C903B9">
        <w:t>government</w:t>
      </w:r>
      <w:r w:rsidR="001A5875">
        <w:t xml:space="preserve"> </w:t>
      </w:r>
      <w:r w:rsidR="00333E5A">
        <w:t>w</w:t>
      </w:r>
      <w:r w:rsidR="00D83B57">
        <w:t xml:space="preserve">ill also need to be supported and encouraged to listen to a diversity of expertise and experience as we </w:t>
      </w:r>
      <w:r w:rsidR="004E3650">
        <w:t>collectively respond to this crisis.</w:t>
      </w:r>
    </w:p>
    <w:p w:rsidR="006D77DB" w:rsidRDefault="00837E52" w14:paraId="60C4E1EA" w14:textId="1218AAC5" w:rsidP="00EA1F6E">
      <w:pPr>
        <w:jc w:val="both"/>
      </w:pPr>
      <w:r>
        <w:rPr>
          <w:color w:val="000000"/>
          <w:rFonts w:ascii="Calibri" w:eastAsia="Times New Roman" w:hAnsi="Calibri"/>
          <w:shd w:fill="FFFFFF" w:color="auto" w:val="clear"/>
        </w:rPr>
        <w:t>The Listening Fund focuses on young people</w:t>
      </w:r>
      <w:r w:rsidR="00A52FDD">
        <w:rPr>
          <w:color w:val="000000"/>
          <w:rFonts w:ascii="Calibri" w:eastAsia="Times New Roman" w:hAnsi="Calibri"/>
          <w:shd w:fill="FFFFFF" w:color="auto" w:val="clear"/>
        </w:rPr>
        <w:t>. I</w:t>
      </w:r>
      <w:r>
        <w:rPr>
          <w:color w:val="000000"/>
          <w:rFonts w:ascii="Calibri" w:eastAsia="Times New Roman" w:hAnsi="Calibri"/>
          <w:shd w:fill="FFFFFF" w:color="auto" w:val="clear"/>
        </w:rPr>
        <w:t>t aims to ensure that organisations</w:t>
      </w:r>
      <w:r w:rsidR="00A52FDD">
        <w:rPr>
          <w:color w:val="000000"/>
          <w:rFonts w:ascii="Calibri" w:eastAsia="Times New Roman" w:hAnsi="Calibri"/>
          <w:shd w:fill="FFFFFF" w:color="auto" w:val="clear"/>
        </w:rPr>
        <w:t xml:space="preserve">, </w:t>
      </w:r>
      <w:r>
        <w:rPr>
          <w:color w:val="000000"/>
          <w:rFonts w:ascii="Calibri" w:eastAsia="Times New Roman" w:hAnsi="Calibri"/>
          <w:shd w:fill="FFFFFF" w:color="auto" w:val="clear"/>
        </w:rPr>
        <w:t>influencers</w:t>
      </w:r>
      <w:r w:rsidR="00A52FDD">
        <w:rPr>
          <w:color w:val="000000"/>
          <w:rFonts w:ascii="Calibri" w:eastAsia="Times New Roman" w:hAnsi="Calibri"/>
          <w:shd w:fill="FFFFFF" w:color="auto" w:val="clear"/>
        </w:rPr>
        <w:t xml:space="preserve"> and decision-makers</w:t>
      </w:r>
      <w:r>
        <w:rPr>
          <w:color w:val="000000"/>
          <w:rFonts w:ascii="Calibri" w:eastAsia="Times New Roman" w:hAnsi="Calibri"/>
          <w:shd w:fill="FFFFFF" w:color="auto" w:val="clear"/>
        </w:rPr>
        <w:t xml:space="preserve"> listen to </w:t>
      </w:r>
      <w:r w:rsidR="00A25C86">
        <w:rPr>
          <w:color w:val="000000"/>
          <w:rFonts w:ascii="Calibri" w:eastAsia="Times New Roman" w:hAnsi="Calibri"/>
          <w:shd w:fill="FFFFFF" w:color="auto" w:val="clear"/>
        </w:rPr>
        <w:t>young people’s expertise and experience</w:t>
      </w:r>
      <w:r>
        <w:rPr>
          <w:color w:val="000000"/>
          <w:rFonts w:ascii="Calibri" w:eastAsia="Times New Roman" w:hAnsi="Calibri"/>
          <w:shd w:fill="FFFFFF" w:color="auto" w:val="clear"/>
        </w:rPr>
        <w:t xml:space="preserve">, whilst </w:t>
      </w:r>
      <w:r w:rsidR="00A25C86">
        <w:rPr>
          <w:color w:val="000000"/>
          <w:rFonts w:ascii="Calibri" w:eastAsia="Times New Roman" w:hAnsi="Calibri"/>
          <w:shd w:fill="FFFFFF" w:color="auto" w:val="clear"/>
        </w:rPr>
        <w:t>supporting</w:t>
      </w:r>
      <w:r w:rsidR="003A6A1F">
        <w:rPr>
          <w:color w:val="000000"/>
          <w:rFonts w:ascii="Calibri" w:eastAsia="Times New Roman" w:hAnsi="Calibri"/>
          <w:shd w:fill="FFFFFF" w:color="auto" w:val="clear"/>
        </w:rPr>
        <w:t xml:space="preserve"> young people</w:t>
      </w:r>
      <w:r w:rsidR="005C58A3">
        <w:rPr>
          <w:color w:val="000000"/>
          <w:rFonts w:ascii="Calibri" w:eastAsia="Times New Roman" w:hAnsi="Calibri"/>
          <w:shd w:fill="FFFFFF" w:color="auto" w:val="clear"/>
        </w:rPr>
        <w:t xml:space="preserve"> </w:t>
      </w:r>
      <w:r>
        <w:rPr>
          <w:color w:val="000000"/>
          <w:rFonts w:ascii="Calibri" w:eastAsia="Times New Roman" w:hAnsi="Calibri"/>
          <w:shd w:fill="FFFFFF" w:color="auto" w:val="clear"/>
        </w:rPr>
        <w:t>to lead social change</w:t>
      </w:r>
      <w:r w:rsidR="005C58A3">
        <w:rPr>
          <w:color w:val="000000"/>
          <w:rFonts w:ascii="Calibri" w:eastAsia="Times New Roman" w:hAnsi="Calibri"/>
          <w:shd w:fill="FFFFFF" w:color="auto" w:val="clear"/>
        </w:rPr>
        <w:t xml:space="preserve"> themselves</w:t>
      </w:r>
      <w:r>
        <w:rPr>
          <w:color w:val="000000"/>
          <w:rFonts w:ascii="Calibri" w:eastAsia="Times New Roman" w:hAnsi="Calibri"/>
          <w:shd w:fill="FFFFFF" w:color="auto" w:val="clear"/>
        </w:rPr>
        <w:t xml:space="preserve">. </w:t>
      </w:r>
      <w:r w:rsidR="005C58A3">
        <w:rPr>
          <w:color w:val="000000"/>
          <w:rFonts w:ascii="Calibri" w:eastAsia="Times New Roman" w:hAnsi="Calibri"/>
          <w:shd w:fill="FFFFFF" w:color="auto" w:val="clear"/>
        </w:rPr>
        <w:t xml:space="preserve">The Fund </w:t>
      </w:r>
      <w:r>
        <w:rPr>
          <w:color w:val="000000"/>
          <w:rFonts w:ascii="Calibri" w:eastAsia="Times New Roman" w:hAnsi="Calibri"/>
          <w:shd w:fill="FFFFFF" w:color="auto" w:val="clear"/>
        </w:rPr>
        <w:t>also aims to act as a resource for the funding community</w:t>
      </w:r>
      <w:r w:rsidR="00C212C1">
        <w:rPr>
          <w:color w:val="000000"/>
          <w:rFonts w:ascii="Calibri" w:eastAsia="Times New Roman" w:hAnsi="Calibri"/>
          <w:shd w:fill="FFFFFF" w:color="auto" w:val="clear"/>
        </w:rPr>
        <w:t>.</w:t>
      </w:r>
      <w:r w:rsidR="0001748A">
        <w:rPr>
          <w:color w:val="000000"/>
          <w:rFonts w:ascii="Calibri" w:eastAsia="Times New Roman" w:hAnsi="Calibri"/>
          <w:shd w:fill="FFFFFF" w:color="auto" w:val="clear"/>
        </w:rPr>
        <w:t xml:space="preserve"> It</w:t>
      </w:r>
      <w:r>
        <w:rPr>
          <w:color w:val="000000"/>
          <w:rFonts w:ascii="Calibri" w:eastAsia="Times New Roman" w:hAnsi="Calibri"/>
          <w:shd w:fill="FFFFFF" w:color="auto" w:val="clear"/>
        </w:rPr>
        <w:t xml:space="preserve"> shar</w:t>
      </w:r>
      <w:r w:rsidR="00820D23">
        <w:rPr>
          <w:color w:val="000000"/>
          <w:rFonts w:ascii="Calibri" w:eastAsia="Times New Roman" w:hAnsi="Calibri"/>
          <w:shd w:fill="FFFFFF" w:color="auto" w:val="clear"/>
        </w:rPr>
        <w:t>es</w:t>
      </w:r>
      <w:r>
        <w:rPr>
          <w:color w:val="000000"/>
          <w:rFonts w:ascii="Calibri" w:eastAsia="Times New Roman" w:hAnsi="Calibri"/>
          <w:shd w:fill="FFFFFF" w:color="auto" w:val="clear"/>
        </w:rPr>
        <w:t xml:space="preserve"> learning on how we share our power and</w:t>
      </w:r>
      <w:r w:rsidR="00F66CCF">
        <w:rPr>
          <w:color w:val="000000"/>
          <w:rFonts w:ascii="Calibri" w:eastAsia="Times New Roman" w:hAnsi="Calibri"/>
          <w:shd w:fill="FFFFFF" w:color="auto" w:val="clear"/>
        </w:rPr>
        <w:t xml:space="preserve"> how we</w:t>
      </w:r>
      <w:r>
        <w:rPr>
          <w:color w:val="000000"/>
          <w:rFonts w:ascii="Calibri" w:eastAsia="Times New Roman" w:hAnsi="Calibri"/>
          <w:shd w:fill="FFFFFF" w:color="auto" w:val="clear"/>
        </w:rPr>
        <w:t xml:space="preserve"> </w:t>
      </w:r>
      <w:r w:rsidR="00A265C6">
        <w:rPr>
          <w:color w:val="000000"/>
          <w:rFonts w:ascii="Calibri" w:eastAsia="Times New Roman" w:hAnsi="Calibri"/>
          <w:shd w:fill="FFFFFF" w:color="auto" w:val="clear"/>
        </w:rPr>
        <w:t xml:space="preserve">improve our accountability to those we exist to serve. </w:t>
      </w:r>
      <w:r w:rsidR="00174CF6">
        <w:rPr>
          <w:color w:val="000000"/>
          <w:rFonts w:ascii="Calibri" w:eastAsia="Times New Roman" w:hAnsi="Calibri"/>
          <w:shd w:fill="FFFFFF" w:color="auto" w:val="clear"/>
        </w:rPr>
        <w:t>In the context of Covid-19</w:t>
      </w:r>
      <w:r w:rsidR="00030CA2">
        <w:rPr>
          <w:color w:val="000000"/>
          <w:rFonts w:ascii="Calibri" w:eastAsia="Times New Roman" w:hAnsi="Calibri"/>
          <w:shd w:fill="FFFFFF" w:color="auto" w:val="clear"/>
        </w:rPr>
        <w:t xml:space="preserve"> and its devastating, unequal impact across British society</w:t>
      </w:r>
      <w:r w:rsidR="00174CF6">
        <w:rPr>
          <w:color w:val="000000"/>
          <w:rFonts w:ascii="Calibri" w:eastAsia="Times New Roman" w:hAnsi="Calibri"/>
          <w:shd w:fill="FFFFFF" w:color="auto" w:val="clear"/>
        </w:rPr>
        <w:t xml:space="preserve">, </w:t>
      </w:r>
      <w:r w:rsidR="006D77DB">
        <w:t>The Listening Fund’s work feels increasingly important</w:t>
      </w:r>
      <w:r w:rsidR="00174CF6">
        <w:t>.</w:t>
      </w:r>
      <w:r w:rsidR="004E3650">
        <w:t xml:space="preserve"> It is </w:t>
      </w:r>
      <w:r w:rsidR="006D77DB">
        <w:t xml:space="preserve">therefore crucial that </w:t>
      </w:r>
      <w:r w:rsidR="00301F40">
        <w:t>the Fund</w:t>
      </w:r>
      <w:r w:rsidR="006D77DB">
        <w:t xml:space="preserve"> critically analys</w:t>
      </w:r>
      <w:r w:rsidR="00136413">
        <w:t>es</w:t>
      </w:r>
      <w:r w:rsidR="006D77DB">
        <w:t xml:space="preserve"> its role, adapting and responding</w:t>
      </w:r>
      <w:r w:rsidR="00721DC4">
        <w:t xml:space="preserve"> where necessary</w:t>
      </w:r>
      <w:r w:rsidR="006D77DB">
        <w:t xml:space="preserve">. </w:t>
      </w:r>
    </w:p>
    <w:p w:rsidR="006D77DB" w:rsidRDefault="006D77DB" w14:paraId="2EF673E1" w14:textId="04899904" w:rsidP="00EA1F6E">
      <w:pPr>
        <w:jc w:val="both"/>
        <w:rPr>
          <w:b/>
        </w:rPr>
      </w:pPr>
      <w:r w:rsidRPr="000A5BC4">
        <w:rPr>
          <w:b/>
        </w:rPr>
        <w:t>Some</w:t>
      </w:r>
      <w:r w:rsidR="002B796F">
        <w:rPr>
          <w:b/>
        </w:rPr>
        <w:t xml:space="preserve"> emerging </w:t>
      </w:r>
      <w:r w:rsidRPr="000A5BC4">
        <w:rPr>
          <w:b/>
        </w:rPr>
        <w:t>implications of Covid-19 for TLF:</w:t>
      </w:r>
    </w:p>
    <w:p w:rsidR="006D77DB" w:rsidRDefault="006D77DB" w14:paraId="07557BF0" w14:textId="15884872" w:rsidP="00EA1F6E">
      <w:pPr>
        <w:pStyle w:val="ListParagraph"/>
        <w:numPr>
          <w:ilvl w:val="0"/>
          <w:numId w:val="11"/>
        </w:numPr>
        <w:jc w:val="both"/>
      </w:pPr>
      <w:r>
        <w:t xml:space="preserve">Young people are likely to be disproportionately affected by </w:t>
      </w:r>
      <w:r w:rsidR="00153860">
        <w:t>C</w:t>
      </w:r>
      <w:r>
        <w:t>ovid-19: already facing uncertain futures</w:t>
      </w:r>
      <w:r w:rsidR="00053AFA">
        <w:t xml:space="preserve"> and huge concerns about climate justice, housing and youth unemployment</w:t>
      </w:r>
      <w:r>
        <w:t xml:space="preserve">, they are now having their education disrupted, </w:t>
      </w:r>
      <w:r w:rsidR="000A5BC4">
        <w:t xml:space="preserve">and </w:t>
      </w:r>
      <w:r w:rsidR="00053AFA">
        <w:t xml:space="preserve">facing even greater </w:t>
      </w:r>
      <w:r>
        <w:t>economic uncertainty.</w:t>
      </w:r>
      <w:r w:rsidR="008F2C7D">
        <w:t xml:space="preserve"> The Institute for Fiscal Studies</w:t>
      </w:r>
      <w:r w:rsidR="000B121C">
        <w:t xml:space="preserve">’ analysis shows that those under 25 are two and a half times more likely </w:t>
      </w:r>
      <w:r w:rsidR="00933F1F">
        <w:t>to work in a sector which is now shut down as other employees.</w:t>
      </w:r>
      <w:r w:rsidR="001C6FC0">
        <w:rPr>
          <w:rStyle w:val="FootnoteReference"/>
        </w:rPr>
        <w:footnoteReference w:id="1"/>
      </w:r>
    </w:p>
    <w:p w:rsidR="006D77DB" w:rsidRDefault="00BD702E" w14:paraId="1EAE0F88" w14:textId="5FBBD5AC" w:rsidP="00EA1F6E">
      <w:pPr>
        <w:jc w:val="both"/>
        <w:ind w:left="720"/>
      </w:pPr>
      <w:r>
        <w:t xml:space="preserve">The </w:t>
      </w:r>
      <w:proofErr w:type="spellStart"/>
      <w:r>
        <w:t>Blagrave</w:t>
      </w:r>
      <w:proofErr w:type="spellEnd"/>
      <w:r>
        <w:t xml:space="preserve"> Trust, one of TLF’s funders, </w:t>
      </w:r>
      <w:r w:rsidR="009B4AFA">
        <w:t>has heard the following concerns from their partners who work with young people</w:t>
      </w:r>
      <w:r w:rsidR="006D77DB">
        <w:t>:</w:t>
      </w:r>
    </w:p>
    <w:p w:rsidR="00215559" w:rsidRDefault="001666F0" w14:paraId="7D2E6517" w14:textId="77777777" w:rsidP="00EA1F6E">
      <w:pPr>
        <w:divId w:val="1355227908"/>
        <w:pStyle w:val="ListParagraph"/>
        <w:numPr>
          <w:ilvl w:val="0"/>
          <w:numId w:val="20"/>
        </w:numPr>
        <w:jc w:val="both"/>
      </w:pPr>
      <w:r w:rsidRPr="004501E9">
        <w:t>Material hardship</w:t>
        <w:lastRenderedPageBreak/>
      </w:r>
      <w:r w:rsidR="006E2743" w:rsidRPr="004501E9">
        <w:t xml:space="preserve">: </w:t>
      </w:r>
      <w:r w:rsidRPr="004501E9">
        <w:t xml:space="preserve">shortage of </w:t>
      </w:r>
      <w:r w:rsidR="006E2743" w:rsidRPr="004501E9">
        <w:t>food, toiletries, sanitary protection, cleaning equipment, phone top ups </w:t>
      </w:r>
    </w:p>
    <w:p w:rsidR="00215559" w:rsidRDefault="007F5FBA" w14:paraId="30B29F2C" w14:textId="77777777" w:rsidP="00EA1F6E" w:rsidRPr="00215559">
      <w:pPr>
        <w:divId w:val="1355227908"/>
        <w:pStyle w:val="ListParagraph"/>
        <w:numPr>
          <w:ilvl w:val="0"/>
          <w:numId w:val="20"/>
        </w:numPr>
        <w:jc w:val="both"/>
        <w:rPr>
          <w:rFonts w:ascii="Calibri" w:hAnsi="Calibri"/>
        </w:rPr>
      </w:pPr>
      <w:r w:rsidRPr="004501E9">
        <w:t>Lack of access to the i</w:t>
      </w:r>
      <w:r w:rsidR="006E2743" w:rsidRPr="004501E9">
        <w:t>nternet</w:t>
      </w:r>
      <w:r w:rsidRPr="004501E9">
        <w:t xml:space="preserve"> </w:t>
      </w:r>
      <w:r w:rsidR="006E2743" w:rsidRPr="004501E9">
        <w:t>and technology </w:t>
      </w:r>
    </w:p>
    <w:p w:rsidR="00215559" w:rsidRDefault="00F31BDE" w14:paraId="1995972D" w14:textId="4ADA0E7C" w:rsidP="00EA1F6E">
      <w:pPr>
        <w:divId w:val="1355227908"/>
        <w:rPr>
          <w:rStyle w:val="eop"/>
        </w:rPr>
        <w:pStyle w:val="ListParagraph"/>
        <w:numPr>
          <w:ilvl w:val="0"/>
          <w:numId w:val="20"/>
        </w:numPr>
        <w:jc w:val="both"/>
        <w:rPr>
          <w:rStyle w:val="eop"/>
          <w:rFonts w:ascii="Calibri" w:hAnsi="Calibri"/>
        </w:rPr>
      </w:pPr>
      <w:r>
        <w:rPr>
          <w:rStyle w:val="normaltextrun"/>
          <w:rFonts w:ascii="Calibri" w:hAnsi="Calibri"/>
        </w:rPr>
        <w:t>The impact of ho</w:t>
      </w:r>
      <w:r w:rsidR="006E2743" w:rsidRPr="00215559">
        <w:rPr>
          <w:rStyle w:val="normaltextrun"/>
          <w:rFonts w:ascii="Calibri" w:hAnsi="Calibri"/>
        </w:rPr>
        <w:t>melessness</w:t>
      </w:r>
      <w:r w:rsidR="00D37DDA">
        <w:rPr>
          <w:rStyle w:val="normaltextrun"/>
          <w:rFonts w:ascii="Calibri" w:hAnsi="Calibri"/>
        </w:rPr>
        <w:t xml:space="preserve"> and implications for being able to access information, health care and</w:t>
      </w:r>
      <w:r w:rsidR="0000135E">
        <w:rPr>
          <w:rStyle w:val="normaltextrun"/>
          <w:rFonts w:ascii="Calibri" w:hAnsi="Calibri"/>
        </w:rPr>
        <w:t xml:space="preserve"> to</w:t>
      </w:r>
      <w:r w:rsidR="00D37DDA">
        <w:rPr>
          <w:rStyle w:val="normaltextrun"/>
          <w:rFonts w:ascii="Calibri" w:hAnsi="Calibri"/>
        </w:rPr>
        <w:t xml:space="preserve"> self-isolate</w:t>
      </w:r>
      <w:r w:rsidR="0000135E">
        <w:rPr>
          <w:rStyle w:val="normaltextrun"/>
          <w:rFonts w:ascii="Calibri" w:hAnsi="Calibri"/>
        </w:rPr>
        <w:t>. This is</w:t>
      </w:r>
      <w:r w:rsidR="006E2743" w:rsidRPr="00215559">
        <w:rPr>
          <w:rStyle w:val="normaltextrun"/>
          <w:rFonts w:ascii="Calibri" w:hAnsi="Calibri"/>
        </w:rPr>
        <w:t xml:space="preserve"> particularly important following a report</w:t>
      </w:r>
      <w:r w:rsidR="00803D91">
        <w:rPr>
          <w:rStyle w:val="normaltextrun"/>
          <w:rFonts w:ascii="Calibri" w:hAnsi="Calibri"/>
        </w:rPr>
        <w:t>ed</w:t>
      </w:r>
      <w:r w:rsidR="006E2743" w:rsidRPr="00215559">
        <w:rPr>
          <w:rStyle w:val="normaltextrun"/>
          <w:rFonts w:ascii="Calibri" w:hAnsi="Calibri"/>
        </w:rPr>
        <w:t> increase in family breakdown during/after lock down</w:t>
      </w:r>
      <w:r w:rsidR="007E3AE8">
        <w:rPr>
          <w:rStyle w:val="eop"/>
          <w:rFonts w:ascii="Calibri" w:hAnsi="Calibri"/>
        </w:rPr>
        <w:t>.</w:t>
      </w:r>
    </w:p>
    <w:p w:rsidR="006E2743" w:rsidRDefault="006E2743" w14:paraId="7F65E638" w14:textId="273BE00B" w:rsidP="00EA1F6E" w:rsidRPr="00580CA7">
      <w:pPr>
        <w:divId w:val="1355227908"/>
        <w:pStyle w:val="ListParagraph"/>
        <w:numPr>
          <w:ilvl w:val="0"/>
          <w:numId w:val="20"/>
        </w:numPr>
        <w:jc w:val="both"/>
        <w:spacing w:after="0"/>
        <w:rPr>
          <w:rFonts w:ascii="Calibri" w:hAnsi="Calibri"/>
        </w:rPr>
      </w:pPr>
      <w:r w:rsidRPr="00215559">
        <w:rPr>
          <w:rStyle w:val="normaltextrun"/>
          <w:rFonts w:ascii="Calibri" w:hAnsi="Calibri"/>
        </w:rPr>
        <w:t>Young people with moderate to severe learning disabilities </w:t>
      </w:r>
      <w:r w:rsidR="00150716" w:rsidRPr="00215559">
        <w:rPr>
          <w:rStyle w:val="normaltextrun"/>
          <w:rFonts w:ascii="Calibri" w:hAnsi="Calibri"/>
        </w:rPr>
        <w:t xml:space="preserve">are at risk of becoming </w:t>
      </w:r>
      <w:r w:rsidRPr="00215559">
        <w:rPr>
          <w:rStyle w:val="normaltextrun"/>
          <w:rFonts w:ascii="Calibri" w:hAnsi="Calibri"/>
        </w:rPr>
        <w:t>increasingly isolated at home as their full time and only care givers are now immediate family</w:t>
      </w:r>
    </w:p>
    <w:p w:rsidR="006E2743" w:rsidRDefault="006E2743" w14:paraId="79442567" w14:textId="11609B59" w:rsidP="00EA1F6E" w:rsidRPr="00580CA7">
      <w:pPr>
        <w:textAlignment w:val="baseline"/>
        <w:divId w:val="411049053"/>
        <w:pStyle w:val="paragraph"/>
        <w:numPr>
          <w:ilvl w:val="0"/>
          <w:numId w:val="19"/>
        </w:numPr>
        <w:jc w:val="both"/>
        <w:spacing w:before="0" w:beforeAutospacing="0" w:after="0" w:afterAutospacing="0"/>
        <w:rPr>
          <w:rFonts w:ascii="Calibri" w:hAnsi="Calibri"/>
          <w:sz w:val="22"/>
          <w:szCs w:val="22"/>
        </w:rPr>
      </w:pPr>
      <w:r>
        <w:rPr>
          <w:rStyle w:val="normaltextrun"/>
          <w:rFonts w:ascii="Calibri" w:hAnsi="Calibri"/>
          <w:sz w:val="22"/>
          <w:szCs w:val="22"/>
        </w:rPr>
        <w:t>Young carers now having to take full burden of support for family members. Many are also not known to services and take on their caring role informally.</w:t>
      </w:r>
      <w:r>
        <w:rPr>
          <w:rStyle w:val="eop"/>
          <w:rFonts w:ascii="Calibri" w:hAnsi="Calibri"/>
          <w:sz w:val="22"/>
          <w:szCs w:val="22"/>
        </w:rPr>
        <w:t> </w:t>
      </w:r>
    </w:p>
    <w:p w:rsidR="006E2743" w:rsidRDefault="006E2743" w14:paraId="49FC6818" w14:textId="1826DEEF" w:rsidP="00EA1F6E" w:rsidRPr="00580CA7">
      <w:pPr>
        <w:textAlignment w:val="baseline"/>
        <w:divId w:val="1377047269"/>
        <w:pStyle w:val="paragraph"/>
        <w:numPr>
          <w:ilvl w:val="0"/>
          <w:numId w:val="19"/>
        </w:numPr>
        <w:jc w:val="both"/>
        <w:spacing w:before="0" w:beforeAutospacing="0" w:after="0" w:afterAutospacing="0"/>
        <w:rPr>
          <w:rFonts w:ascii="Calibri" w:hAnsi="Calibri"/>
          <w:sz w:val="22"/>
          <w:szCs w:val="22"/>
        </w:rPr>
      </w:pPr>
      <w:r>
        <w:rPr>
          <w:rStyle w:val="normaltextrun"/>
          <w:rFonts w:ascii="Calibri" w:hAnsi="Calibri"/>
          <w:sz w:val="22"/>
          <w:szCs w:val="22"/>
        </w:rPr>
        <w:t>Young people no longer at school or involved in youth forums still need signposting to organisations and services that can help them.</w:t>
      </w:r>
    </w:p>
    <w:p w:rsidR="00ED2BAB" w:rsidRDefault="004F22CE" w14:paraId="4755E8EE" w14:textId="4C324CE9" w:rsidP="00EA1F6E" w:rsidRPr="00B558C2">
      <w:pPr>
        <w:textAlignment w:val="baseline"/>
        <w:divId w:val="846483584"/>
        <w:pStyle w:val="paragraph"/>
        <w:numPr>
          <w:ilvl w:val="0"/>
          <w:numId w:val="19"/>
        </w:numPr>
        <w:jc w:val="both"/>
        <w:spacing w:before="0" w:beforeAutospacing="0" w:after="0" w:afterAutospacing="0"/>
        <w:rPr>
          <w:rFonts w:ascii="Calibri" w:hAnsi="Calibri"/>
          <w:sz w:val="22"/>
          <w:szCs w:val="22"/>
        </w:rPr>
      </w:pPr>
      <w:r>
        <w:rPr>
          <w:rFonts w:ascii="Calibri" w:hAnsi="Calibri"/>
          <w:sz w:val="22"/>
          <w:szCs w:val="22"/>
        </w:rPr>
        <w:t>The uncertainty for young adults being released from YOIs/prison</w:t>
      </w:r>
      <w:r w:rsidR="00044874">
        <w:rPr>
          <w:rFonts w:ascii="Calibri" w:hAnsi="Calibri"/>
          <w:sz w:val="22"/>
          <w:szCs w:val="22"/>
        </w:rPr>
        <w:t xml:space="preserve"> (early releases are planned due to Covid-19) as well as those on curfew, and the potential implications for criminal behaviour</w:t>
      </w:r>
    </w:p>
    <w:p w:rsidR="0037494A" w:rsidRDefault="00ED2BAB" w14:paraId="488E22F6" w14:textId="77777777" w:rsidP="0037494A">
      <w:pPr>
        <w:textAlignment w:val="baseline"/>
        <w:divId w:val="846483584"/>
        <w:pStyle w:val="paragraph"/>
        <w:numPr>
          <w:ilvl w:val="0"/>
          <w:numId w:val="19"/>
        </w:numPr>
        <w:jc w:val="both"/>
        <w:spacing w:before="0" w:beforeAutospacing="0" w:after="0" w:afterAutospacing="0"/>
        <w:rPr>
          <w:rFonts w:ascii="Calibri" w:hAnsi="Calibri"/>
          <w:sz w:val="22"/>
          <w:szCs w:val="22"/>
        </w:rPr>
      </w:pPr>
      <w:r>
        <w:rPr>
          <w:rFonts w:ascii="Calibri" w:hAnsi="Calibri"/>
          <w:sz w:val="22"/>
          <w:szCs w:val="22"/>
        </w:rPr>
        <w:t>Young</w:t>
      </w:r>
      <w:r w:rsidR="00527DEE">
        <w:rPr>
          <w:rFonts w:ascii="Calibri" w:hAnsi="Calibri"/>
          <w:sz w:val="22"/>
          <w:szCs w:val="22"/>
        </w:rPr>
        <w:t xml:space="preserve"> people’s access to men</w:t>
      </w:r>
      <w:r w:rsidR="00000CC8">
        <w:rPr>
          <w:rFonts w:ascii="Calibri" w:hAnsi="Calibri"/>
          <w:sz w:val="22"/>
          <w:szCs w:val="22"/>
        </w:rPr>
        <w:t xml:space="preserve">tal health </w:t>
      </w:r>
      <w:r w:rsidR="00955E10">
        <w:rPr>
          <w:rFonts w:ascii="Calibri" w:hAnsi="Calibri"/>
          <w:sz w:val="22"/>
          <w:szCs w:val="22"/>
        </w:rPr>
        <w:t>support</w:t>
      </w:r>
    </w:p>
    <w:p w:rsidR="00D0383E" w:rsidRDefault="00B558C2" w14:paraId="5C41F508" w14:textId="3A8CD9D9" w:rsidP="0037494A" w:rsidRPr="0037494A">
      <w:pPr>
        <w:textAlignment w:val="baseline"/>
        <w:divId w:val="846483584"/>
        <w:pStyle w:val="paragraph"/>
        <w:numPr>
          <w:ilvl w:val="0"/>
          <w:numId w:val="19"/>
        </w:numPr>
        <w:jc w:val="both"/>
        <w:spacing w:before="0" w:beforeAutospacing="0" w:after="0" w:afterAutospacing="0"/>
        <w:rPr>
          <w:rFonts w:ascii="Calibri" w:hAnsiTheme="minorHAnsi"/>
          <w:sz w:val="22"/>
          <w:szCs w:val="22"/>
        </w:rPr>
      </w:pPr>
      <w:r w:rsidRPr="0037494A">
        <w:rPr>
          <w:color w:val="000000"/>
          <w:rFonts w:ascii="Calibri" w:eastAsia="Times New Roman" w:hAnsiTheme="minorHAnsi"/>
          <w:sz w:val="22"/>
          <w:szCs w:val="22"/>
        </w:rPr>
        <w:t>Y</w:t>
      </w:r>
      <w:r w:rsidR="00D0383E" w:rsidRPr="0037494A">
        <w:rPr>
          <w:color w:val="000000"/>
          <w:rFonts w:ascii="Calibri" w:eastAsia="Times New Roman" w:hAnsiTheme="minorHAnsi"/>
          <w:sz w:val="22"/>
          <w:szCs w:val="22"/>
        </w:rPr>
        <w:t>oung people leaving the care system for independence at this difficult time</w:t>
      </w:r>
    </w:p>
    <w:p w:rsidR="006D77DB" w:rsidRDefault="006D77DB" w14:paraId="5897658E" w14:textId="77777777" w:rsidP="00EA1F6E" w:rsidRPr="00694D9C">
      <w:pPr>
        <w:jc w:val="both"/>
      </w:pPr>
    </w:p>
    <w:p w:rsidR="00634443" w:rsidRDefault="00053AFA" w14:paraId="66E78FE2" w14:textId="3264CA37" w:rsidP="00EA1F6E">
      <w:pPr>
        <w:pStyle w:val="ListParagraph"/>
        <w:numPr>
          <w:ilvl w:val="0"/>
          <w:numId w:val="11"/>
        </w:numPr>
        <w:jc w:val="both"/>
      </w:pPr>
      <w:r>
        <w:t xml:space="preserve">Youth voice, participation and listening </w:t>
      </w:r>
      <w:r w:rsidR="004B099B">
        <w:t>are</w:t>
      </w:r>
      <w:r>
        <w:t xml:space="preserve"> already </w:t>
      </w:r>
      <w:r w:rsidR="00DE514A">
        <w:t>underfunded</w:t>
      </w:r>
      <w:r w:rsidR="000A5BC4">
        <w:t xml:space="preserve"> </w:t>
      </w:r>
      <w:r w:rsidR="00036440">
        <w:t xml:space="preserve">across the sector, </w:t>
      </w:r>
      <w:r w:rsidR="00DF78CF">
        <w:t xml:space="preserve">with </w:t>
      </w:r>
      <w:r w:rsidR="006E063C">
        <w:t xml:space="preserve">few resources available </w:t>
      </w:r>
      <w:r w:rsidR="00036440">
        <w:t>to</w:t>
      </w:r>
      <w:r w:rsidR="006E063C">
        <w:t xml:space="preserve"> organisations who want to invest the time and effort required to</w:t>
      </w:r>
      <w:r w:rsidR="00F35AC3">
        <w:t xml:space="preserve"> improve their listening practices and</w:t>
      </w:r>
      <w:r w:rsidR="00420C67">
        <w:t xml:space="preserve"> culture.</w:t>
      </w:r>
      <w:r w:rsidR="000A5BC4">
        <w:t xml:space="preserve"> Th</w:t>
      </w:r>
      <w:r w:rsidR="004B099B">
        <w:t>is</w:t>
      </w:r>
      <w:r w:rsidR="000A5BC4">
        <w:t xml:space="preserve"> is precisely why TLF was established. </w:t>
      </w:r>
      <w:r w:rsidR="00E50189">
        <w:t>Post-</w:t>
      </w:r>
      <w:r w:rsidR="00955E10">
        <w:t>Covid</w:t>
      </w:r>
      <w:r w:rsidR="00697CEE">
        <w:t>-19</w:t>
      </w:r>
      <w:r w:rsidR="00E50189">
        <w:t>,</w:t>
      </w:r>
      <w:r w:rsidR="00955E10">
        <w:t xml:space="preserve"> </w:t>
      </w:r>
      <w:r w:rsidR="00584ABF">
        <w:t xml:space="preserve">we </w:t>
      </w:r>
      <w:r w:rsidR="00955E10">
        <w:t>anticipate t</w:t>
      </w:r>
      <w:r w:rsidR="00420C67">
        <w:t xml:space="preserve">here </w:t>
      </w:r>
      <w:r w:rsidR="000A5BC4">
        <w:t>will</w:t>
      </w:r>
      <w:r w:rsidR="00420C67">
        <w:t xml:space="preserve"> </w:t>
      </w:r>
      <w:r w:rsidR="000A5BC4">
        <w:t xml:space="preserve">be </w:t>
      </w:r>
      <w:r w:rsidR="00420C67">
        <w:t xml:space="preserve">even fewer resources to </w:t>
      </w:r>
      <w:r w:rsidR="009C4B6A">
        <w:t xml:space="preserve">support marginalised voices to </w:t>
      </w:r>
      <w:r w:rsidR="009765EF">
        <w:t>share their expertise, experience and opinions</w:t>
      </w:r>
      <w:r w:rsidR="00634443">
        <w:t>, and to demand that their needs be understood and met.</w:t>
      </w:r>
      <w:r>
        <w:t xml:space="preserve">  </w:t>
      </w:r>
    </w:p>
    <w:p w:rsidR="000A5BC4" w:rsidRDefault="000A5BC4" w14:paraId="45018782" w14:textId="77777777" w:rsidP="00EA1F6E">
      <w:pPr>
        <w:pStyle w:val="ListParagraph"/>
        <w:jc w:val="both"/>
      </w:pPr>
    </w:p>
    <w:p w:rsidR="000A5BC4" w:rsidRDefault="00BE699C" w14:paraId="2D0AF95B" w14:textId="594BC048" w:rsidP="00EA1F6E">
      <w:pPr>
        <w:pStyle w:val="ListParagraph"/>
        <w:numPr>
          <w:ilvl w:val="0"/>
          <w:numId w:val="11"/>
        </w:numPr>
        <w:jc w:val="both"/>
      </w:pPr>
      <w:r>
        <w:t>Many youth sector organ</w:t>
      </w:r>
      <w:r w:rsidR="000A5BC4">
        <w:t>i</w:t>
      </w:r>
      <w:r>
        <w:t>sations</w:t>
      </w:r>
      <w:r w:rsidR="00DC73F0">
        <w:t xml:space="preserve"> </w:t>
      </w:r>
      <w:r>
        <w:t xml:space="preserve">may not </w:t>
      </w:r>
      <w:r w:rsidR="00162415">
        <w:t>survive the pandemic</w:t>
      </w:r>
      <w:r w:rsidR="00E77E5A">
        <w:t xml:space="preserve"> and its wider impact</w:t>
      </w:r>
      <w:r>
        <w:t>, so there will be less voluntary sector support available</w:t>
      </w:r>
      <w:r w:rsidR="000A5BC4">
        <w:t xml:space="preserve"> to young people</w:t>
      </w:r>
      <w:r>
        <w:t xml:space="preserve">. </w:t>
      </w:r>
      <w:r w:rsidR="00CB39A4">
        <w:t>That which remains</w:t>
      </w:r>
      <w:r>
        <w:t xml:space="preserve"> will need to be better coordinated o</w:t>
      </w:r>
      <w:r w:rsidR="00ED2A09">
        <w:t>therwise it risks</w:t>
      </w:r>
      <w:r>
        <w:t xml:space="preserve"> exacerbating ‘issue’ and postcode lotteries in terms of available support</w:t>
      </w:r>
      <w:r w:rsidR="00295131">
        <w:t xml:space="preserve">. Unfortunately, </w:t>
      </w:r>
      <w:r w:rsidR="0084543A">
        <w:t>NCVO’s analysis demonstrates</w:t>
      </w:r>
      <w:r w:rsidR="00295131">
        <w:t xml:space="preserve"> that </w:t>
      </w:r>
      <w:r w:rsidR="009C0978">
        <w:t>infrastructure organisations</w:t>
      </w:r>
      <w:r w:rsidR="00544476">
        <w:t>,</w:t>
      </w:r>
      <w:r w:rsidR="009C0978">
        <w:t xml:space="preserve"> who play such an important </w:t>
      </w:r>
      <w:r w:rsidR="002F5C57">
        <w:t xml:space="preserve">coordinating </w:t>
      </w:r>
      <w:r w:rsidR="009C0978">
        <w:t>role</w:t>
      </w:r>
      <w:r w:rsidR="00544476">
        <w:t>, will be</w:t>
      </w:r>
      <w:r w:rsidR="0084543A">
        <w:t xml:space="preserve"> the first casualties of the sector crisis.</w:t>
      </w:r>
    </w:p>
    <w:p w:rsidR="000A5BC4" w:rsidRDefault="000A5BC4" w14:paraId="190CDEDE" w14:textId="77777777" w:rsidP="00EA1F6E">
      <w:pPr>
        <w:pStyle w:val="ListParagraph"/>
        <w:jc w:val="both"/>
      </w:pPr>
    </w:p>
    <w:p w:rsidR="000A5BC4" w:rsidRDefault="004C5220" w14:paraId="2D07C1C7" w14:textId="6FE5CE34" w:rsidP="00EA1F6E" w:rsidRPr="00353BF5">
      <w:pPr>
        <w:pStyle w:val="ListParagraph"/>
        <w:numPr>
          <w:ilvl w:val="0"/>
          <w:numId w:val="11"/>
        </w:numPr>
        <w:jc w:val="both"/>
        <w:rPr>
          <w:lang w:eastAsia="en-US"/>
          <w:color w:val="000000"/>
          <w:rFonts w:ascii="-webkit-standard" w:cs="Times New Roman" w:eastAsia="Times New Roman" w:hAnsi="-webkit-standard"/>
          <w:sz w:val="24"/>
          <w:szCs w:val="24"/>
        </w:rPr>
      </w:pPr>
      <w:r>
        <w:t>T</w:t>
      </w:r>
      <w:r w:rsidR="000A5BC4">
        <w:t xml:space="preserve">he value and importance of youth-led change and leadership will likely shift.  Many young people were already rejecting the </w:t>
      </w:r>
      <w:r w:rsidR="001174E5">
        <w:t xml:space="preserve">top-down </w:t>
      </w:r>
      <w:r w:rsidR="00763F5F">
        <w:t xml:space="preserve">ways of working </w:t>
      </w:r>
      <w:r w:rsidR="001174E5">
        <w:t xml:space="preserve">of some </w:t>
      </w:r>
      <w:r w:rsidR="000A5BC4">
        <w:t>chari</w:t>
      </w:r>
      <w:r w:rsidR="00B72E08">
        <w:t xml:space="preserve">ties, </w:t>
      </w:r>
      <w:r w:rsidR="000A5BC4">
        <w:t>driven to campaigning through frustration at the</w:t>
      </w:r>
      <w:r w:rsidR="000E5305">
        <w:t>ir</w:t>
      </w:r>
      <w:r w:rsidR="000A5BC4">
        <w:t xml:space="preserve"> situation</w:t>
      </w:r>
      <w:r w:rsidR="000E5305">
        <w:t xml:space="preserve"> or that of </w:t>
      </w:r>
      <w:r w:rsidR="000A5BC4">
        <w:t>their peers</w:t>
      </w:r>
      <w:r w:rsidR="004349F4">
        <w:t xml:space="preserve">. </w:t>
      </w:r>
      <w:r w:rsidR="005D4216">
        <w:t>We</w:t>
      </w:r>
      <w:r w:rsidR="000A5BC4">
        <w:t xml:space="preserve"> are already hearing of young people mobilising </w:t>
      </w:r>
      <w:r w:rsidR="004349F4">
        <w:t>in respo</w:t>
      </w:r>
      <w:r w:rsidR="00751809">
        <w:t>nse to Covid-19</w:t>
      </w:r>
      <w:r w:rsidR="00A85696">
        <w:t xml:space="preserve">, using </w:t>
      </w:r>
      <w:r w:rsidR="000A5BC4">
        <w:t>digital technology</w:t>
      </w:r>
      <w:r w:rsidR="00A85696">
        <w:t xml:space="preserve"> and the lessons </w:t>
      </w:r>
      <w:r w:rsidR="000A5BC4">
        <w:t>from climate activism</w:t>
      </w:r>
      <w:r w:rsidR="00BE66BB">
        <w:t xml:space="preserve"> to </w:t>
      </w:r>
      <w:r w:rsidR="00F33672">
        <w:t xml:space="preserve">coordinate their work. </w:t>
      </w:r>
      <w:r w:rsidR="00275D6B">
        <w:t xml:space="preserve">For example, </w:t>
      </w:r>
      <w:r w:rsidR="00353BF5">
        <w:t>last</w:t>
      </w:r>
      <w:r w:rsidR="00275D6B">
        <w:t xml:space="preserve"> week Blagrave </w:t>
      </w:r>
      <w:r w:rsidR="00DF3C4D">
        <w:t>learnt of</w:t>
      </w:r>
      <w:r w:rsidR="000A5BC4">
        <w:t xml:space="preserve"> a group of young </w:t>
      </w:r>
      <w:r w:rsidR="000A5BC4" w:rsidRPr="000A5BC4">
        <w:rPr>
          <w:rFonts w:cstheme="minorHAnsi"/>
        </w:rPr>
        <w:t xml:space="preserve">people </w:t>
      </w:r>
      <w:r w:rsidR="000A5BC4" w:rsidRPr="000A5BC4">
        <w:rPr>
          <w:bCs/>
          <w:lang w:eastAsia="en-US"/>
          <w:color w:val="1D1C1D"/>
          <w:rFonts w:eastAsia="Times New Roman" w:cstheme="minorHAnsi"/>
        </w:rPr>
        <w:t>aged 17-22</w:t>
      </w:r>
      <w:r w:rsidR="000A5BC4">
        <w:rPr>
          <w:bCs/>
          <w:lang w:eastAsia="en-US"/>
          <w:color w:val="1D1C1D"/>
          <w:rFonts w:eastAsia="Times New Roman" w:cstheme="minorHAnsi"/>
        </w:rPr>
        <w:t xml:space="preserve"> </w:t>
      </w:r>
      <w:r w:rsidR="000A5BC4" w:rsidRPr="000A5BC4">
        <w:rPr>
          <w:rFonts w:cstheme="minorHAnsi"/>
        </w:rPr>
        <w:t xml:space="preserve">calling themselves </w:t>
      </w:r>
      <w:r w:rsidR="000A5BC4">
        <w:rPr>
          <w:rFonts w:cstheme="minorHAnsi"/>
        </w:rPr>
        <w:t>‘T</w:t>
      </w:r>
      <w:r w:rsidR="000A5BC4" w:rsidRPr="000A5BC4">
        <w:rPr>
          <w:rFonts w:cstheme="minorHAnsi"/>
        </w:rPr>
        <w:t xml:space="preserve">he </w:t>
      </w:r>
      <w:proofErr w:type="spellStart"/>
      <w:r w:rsidR="000A5BC4" w:rsidRPr="000A5BC4">
        <w:rPr>
          <w:rFonts w:cstheme="minorHAnsi"/>
        </w:rPr>
        <w:t>Influenzers</w:t>
      </w:r>
      <w:proofErr w:type="spellEnd"/>
      <w:r w:rsidR="000A5BC4">
        <w:rPr>
          <w:rFonts w:cstheme="minorHAnsi"/>
        </w:rPr>
        <w:t>’</w:t>
      </w:r>
      <w:r w:rsidR="000A5BC4" w:rsidRPr="000A5BC4">
        <w:rPr>
          <w:rFonts w:cstheme="minorHAnsi"/>
        </w:rPr>
        <w:t xml:space="preserve"> </w:t>
      </w:r>
      <w:r w:rsidR="000A5BC4" w:rsidRPr="000A5BC4">
        <w:rPr>
          <w:bCs/>
          <w:lang w:eastAsia="en-US"/>
          <w:color w:val="1D1C1D"/>
          <w:rFonts w:eastAsia="Times New Roman" w:cstheme="minorHAnsi"/>
        </w:rPr>
        <w:t>who have formed a rapid response campaign collective – they believe the government has failed to provide a clear and coherent response to C</w:t>
      </w:r>
      <w:r w:rsidR="00DF3C4D">
        <w:rPr>
          <w:bCs/>
          <w:lang w:eastAsia="en-US"/>
          <w:color w:val="1D1C1D"/>
          <w:rFonts w:eastAsia="Times New Roman" w:cstheme="minorHAnsi"/>
        </w:rPr>
        <w:t>ovid</w:t>
      </w:r>
      <w:r w:rsidR="000A5BC4" w:rsidRPr="000A5BC4">
        <w:rPr>
          <w:bCs/>
          <w:lang w:eastAsia="en-US"/>
          <w:color w:val="1D1C1D"/>
          <w:rFonts w:eastAsia="Times New Roman" w:cstheme="minorHAnsi"/>
        </w:rPr>
        <w:t>-19, and are stepping up to support their community, sharing reliable information, ideas and building hope for a more compassionate future.</w:t>
      </w:r>
      <w:r w:rsidR="00E66E33">
        <w:rPr>
          <w:bCs/>
          <w:lang w:eastAsia="en-US"/>
          <w:color w:val="1D1C1D"/>
          <w:rFonts w:eastAsia="Times New Roman" w:cstheme="minorHAnsi"/>
        </w:rPr>
        <w:t xml:space="preserve"> Our obligation is to the young people we seek to serve through our mission and </w:t>
      </w:r>
      <w:r w:rsidR="007E2B80">
        <w:rPr>
          <w:bCs/>
          <w:lang w:eastAsia="en-US"/>
          <w:color w:val="1D1C1D"/>
          <w:rFonts w:eastAsia="Times New Roman" w:cstheme="minorHAnsi"/>
        </w:rPr>
        <w:t>C</w:t>
      </w:r>
      <w:r w:rsidR="00E66E33">
        <w:rPr>
          <w:bCs/>
          <w:lang w:eastAsia="en-US"/>
          <w:color w:val="1D1C1D"/>
          <w:rFonts w:eastAsia="Times New Roman" w:cstheme="minorHAnsi"/>
        </w:rPr>
        <w:t>ovid-19 will likely sharpen our understanding of what that means.</w:t>
      </w:r>
    </w:p>
    <w:p w:rsidR="00353BF5" w:rsidRDefault="00353BF5" w14:paraId="3BE662AE" w14:textId="77777777" w:rsidP="00353BF5" w:rsidRPr="00353BF5">
      <w:pPr>
        <w:pStyle w:val="ListParagraph"/>
        <w:rPr>
          <w:lang w:eastAsia="en-US"/>
          <w:color w:val="000000"/>
          <w:rFonts w:ascii="-webkit-standard" w:cs="Times New Roman" w:eastAsia="Times New Roman" w:hAnsi="-webkit-standard"/>
          <w:sz w:val="24"/>
          <w:szCs w:val="24"/>
        </w:rPr>
      </w:pPr>
    </w:p>
    <w:p w:rsidR="00353BF5" w:rsidRDefault="00353BF5" w14:paraId="5E249148" w14:textId="68EB3352" w:rsidP="00353BF5">
      <w:pPr>
        <w:jc w:val="both"/>
        <w:rPr>
          <w:lang w:eastAsia="en-US"/>
          <w:color w:val="000000"/>
          <w:rFonts w:ascii="-webkit-standard" w:cs="Times New Roman" w:eastAsia="Times New Roman" w:hAnsi="-webkit-standard"/>
          <w:sz w:val="24"/>
          <w:szCs w:val="24"/>
        </w:rPr>
      </w:pPr>
    </w:p>
    <w:p w:rsidR="00353BF5" w:rsidRDefault="00353BF5" w14:paraId="221CB2DF" w14:textId="77777777" w:rsidP="00353BF5" w:rsidRPr="00353BF5">
      <w:pPr>
        <w:jc w:val="both"/>
        <w:rPr>
          <w:lang w:eastAsia="en-US"/>
          <w:color w:val="000000"/>
          <w:rFonts w:ascii="-webkit-standard" w:cs="Times New Roman" w:eastAsia="Times New Roman" w:hAnsi="-webkit-standard"/>
          <w:sz w:val="24"/>
          <w:szCs w:val="24"/>
        </w:rPr>
      </w:pPr>
    </w:p>
    <w:p w:rsidR="00525610" w:rsidRDefault="001F2C25" w14:paraId="41CFEFF0" w14:textId="4A0B4E9E" w:rsidP="00EA1F6E" w:rsidRPr="00E66E33">
      <w:pPr>
        <w:divId w:val="1510565144"/>
        <w:jc w:val="both"/>
        <w:rPr>
          <w:b/>
          <w:u w:val="single"/>
        </w:rPr>
      </w:pPr>
      <w:r w:rsidRPr="00E66E33">
        <w:rPr>
          <w:b/>
          <w:u w:val="single"/>
        </w:rPr>
        <w:t>How can The Listening Fund respond</w:t>
      </w:r>
      <w:r w:rsidR="00763F5F">
        <w:rPr>
          <w:b/>
          <w:u w:val="single"/>
        </w:rPr>
        <w:t xml:space="preserve"> – now and longer-term</w:t>
      </w:r>
      <w:r w:rsidRPr="00E66E33">
        <w:rPr>
          <w:b/>
          <w:u w:val="single"/>
        </w:rPr>
        <w:t>?</w:t>
      </w:r>
    </w:p>
    <w:p w:rsidR="000A5BC4" w:rsidRDefault="000A5BC4" w14:paraId="095AF09A" w14:textId="5D94F376" w:rsidP="00EA1F6E">
      <w:pPr>
        <w:divId w:val="1510565144"/>
        <w:jc w:val="both"/>
      </w:pPr>
      <w:r>
        <w:t xml:space="preserve">As a champion of listening, </w:t>
      </w:r>
      <w:r w:rsidR="00474E6A">
        <w:t>TLF</w:t>
      </w:r>
      <w:r w:rsidR="00E66E33">
        <w:t xml:space="preserve"> has</w:t>
      </w:r>
      <w:r>
        <w:t xml:space="preserve"> a role to play in advocating for improved and continuing listening across the sector, and providing the resources necessary to support this work. </w:t>
      </w:r>
      <w:r w:rsidR="00E32D6E">
        <w:t>Our current thinking is as follows</w:t>
      </w:r>
      <w:r w:rsidR="0084543A">
        <w:t>:</w:t>
      </w:r>
    </w:p>
    <w:p w:rsidR="00D71F4D" w:rsidRDefault="00AD34D7" w14:paraId="01B4E4F8" w14:textId="531360A8" w:rsidP="00EA1F6E">
      <w:pPr>
        <w:divId w:val="1510565144"/>
        <w:pStyle w:val="ListParagraph"/>
        <w:numPr>
          <w:ilvl w:val="0"/>
          <w:numId w:val="8"/>
        </w:numPr>
        <w:jc w:val="both"/>
      </w:pPr>
      <w:r>
        <w:t xml:space="preserve">The majority of TLF partners in England have come to the end of their two-year grant and </w:t>
      </w:r>
      <w:r w:rsidR="00692D7D">
        <w:t xml:space="preserve">therefore </w:t>
      </w:r>
      <w:r w:rsidR="00B946B0">
        <w:t>there is li</w:t>
      </w:r>
      <w:r w:rsidR="00BB2E69">
        <w:t xml:space="preserve">mited scope for direct support </w:t>
      </w:r>
      <w:r w:rsidR="00860A52">
        <w:t xml:space="preserve">beyond </w:t>
      </w:r>
      <w:r w:rsidR="002F6EC1">
        <w:t>confirm</w:t>
      </w:r>
      <w:r w:rsidR="000B4BF4">
        <w:t>ing our flexibility around</w:t>
      </w:r>
      <w:r w:rsidR="00950B7B">
        <w:t xml:space="preserve"> reporting deadlines</w:t>
      </w:r>
      <w:r w:rsidR="00721DC4">
        <w:t xml:space="preserve"> which we have already done</w:t>
      </w:r>
      <w:r w:rsidR="009B2E50">
        <w:t>.</w:t>
      </w:r>
      <w:r w:rsidR="00525610">
        <w:t xml:space="preserve"> </w:t>
      </w:r>
    </w:p>
    <w:p w:rsidR="007626F2" w:rsidRDefault="007626F2" w14:paraId="296FF82E" w14:textId="508DFB9E" w:rsidP="007626F2" w:rsidRPr="00CE6EAA">
      <w:pPr>
        <w:pStyle w:val="ListParagraph"/>
        <w:numPr>
          <w:ilvl w:val="0"/>
          <w:numId w:val="8"/>
        </w:numPr>
        <w:jc w:val="both"/>
      </w:pPr>
      <w:r w:rsidRPr="00072B14">
        <w:rPr>
          <w:color w:val="000000"/>
          <w:rFonts w:ascii="Calibri" w:eastAsia="Times New Roman" w:hAnsi="Calibri"/>
          <w:shd w:fill="FFFFFF" w:color="auto" w:val="clear"/>
        </w:rPr>
        <w:t xml:space="preserve">There </w:t>
      </w:r>
      <w:r w:rsidR="007F5F7A">
        <w:rPr>
          <w:color w:val="000000"/>
          <w:rFonts w:ascii="Calibri" w:eastAsia="Times New Roman" w:hAnsi="Calibri"/>
          <w:shd w:fill="FFFFFF" w:color="auto" w:val="clear"/>
        </w:rPr>
        <w:t xml:space="preserve">has been a small underspend </w:t>
      </w:r>
      <w:r w:rsidR="00883868">
        <w:rPr>
          <w:color w:val="000000"/>
          <w:rFonts w:ascii="Calibri" w:eastAsia="Times New Roman" w:hAnsi="Calibri"/>
          <w:shd w:fill="FFFFFF" w:color="auto" w:val="clear"/>
        </w:rPr>
        <w:t>on the TLF budget in England.</w:t>
      </w:r>
      <w:r>
        <w:rPr>
          <w:color w:val="000000"/>
          <w:rFonts w:ascii="Calibri" w:eastAsia="Times New Roman" w:hAnsi="Calibri"/>
          <w:shd w:fill="FFFFFF" w:color="auto" w:val="clear"/>
        </w:rPr>
        <w:t xml:space="preserve"> W</w:t>
      </w:r>
      <w:r w:rsidRPr="00234B61">
        <w:rPr>
          <w:color w:val="000000"/>
          <w:rFonts w:ascii="Calibri" w:eastAsia="Times New Roman" w:hAnsi="Calibri"/>
          <w:shd w:fill="FFFFFF" w:color="auto" w:val="clear"/>
        </w:rPr>
        <w:t xml:space="preserve">e are considering using </w:t>
      </w:r>
      <w:r>
        <w:rPr>
          <w:color w:val="000000"/>
          <w:rFonts w:ascii="Calibri" w:eastAsia="Times New Roman" w:hAnsi="Calibri"/>
          <w:shd w:fill="FFFFFF" w:color="auto" w:val="clear"/>
        </w:rPr>
        <w:t>this</w:t>
      </w:r>
      <w:r w:rsidR="00EC7D54">
        <w:rPr>
          <w:color w:val="000000"/>
          <w:rFonts w:ascii="Calibri" w:eastAsia="Times New Roman" w:hAnsi="Calibri"/>
          <w:shd w:fill="FFFFFF" w:color="auto" w:val="clear"/>
        </w:rPr>
        <w:t xml:space="preserve"> money</w:t>
      </w:r>
      <w:r>
        <w:rPr>
          <w:color w:val="000000"/>
          <w:rFonts w:ascii="Calibri" w:eastAsia="Times New Roman" w:hAnsi="Calibri"/>
          <w:shd w:fill="FFFFFF" w:color="auto" w:val="clear"/>
        </w:rPr>
        <w:t xml:space="preserve"> </w:t>
      </w:r>
      <w:r w:rsidRPr="00072B14">
        <w:rPr>
          <w:color w:val="000000"/>
          <w:rFonts w:ascii="Calibri" w:eastAsia="Times New Roman" w:hAnsi="Calibri"/>
          <w:shd w:fill="FFFFFF" w:color="auto" w:val="clear"/>
        </w:rPr>
        <w:t xml:space="preserve">to employ a </w:t>
      </w:r>
      <w:r w:rsidR="003376FD">
        <w:rPr>
          <w:color w:val="000000"/>
          <w:rFonts w:ascii="Calibri" w:eastAsia="Times New Roman" w:hAnsi="Calibri"/>
          <w:shd w:fill="FFFFFF" w:color="auto" w:val="clear"/>
        </w:rPr>
        <w:t>researcher</w:t>
      </w:r>
      <w:r w:rsidRPr="00072B14">
        <w:rPr>
          <w:color w:val="000000"/>
          <w:rFonts w:ascii="Calibri" w:eastAsia="Times New Roman" w:hAnsi="Calibri"/>
          <w:shd w:fill="FFFFFF" w:color="auto" w:val="clear"/>
        </w:rPr>
        <w:t xml:space="preserve">, working with TLF partners and potentially other youth sector organisations to understand how Covid-19 is affecting listening work. We want to understand if the pandemic has caused listening to be reduced or even stopped, and to share any emerging insights and learning </w:t>
      </w:r>
      <w:r w:rsidRPr="00426F63">
        <w:rPr>
          <w:color w:val="000000"/>
          <w:rFonts w:ascii="Calibri" w:eastAsia="Times New Roman" w:hAnsi="Calibri"/>
          <w:shd w:fill="FFFFFF" w:color="auto" w:val="clear"/>
        </w:rPr>
        <w:t xml:space="preserve">from partners </w:t>
      </w:r>
      <w:r w:rsidRPr="00072B14">
        <w:rPr>
          <w:color w:val="000000"/>
          <w:rFonts w:ascii="Calibri" w:eastAsia="Times New Roman" w:hAnsi="Calibri"/>
          <w:shd w:fill="FFFFFF" w:color="auto" w:val="clear"/>
        </w:rPr>
        <w:t xml:space="preserve">into how to protect listening practices and cultures </w:t>
      </w:r>
      <w:r>
        <w:rPr>
          <w:color w:val="000000"/>
          <w:rFonts w:ascii="Calibri" w:eastAsia="Times New Roman" w:hAnsi="Calibri"/>
          <w:shd w:fill="FFFFFF" w:color="auto" w:val="clear"/>
        </w:rPr>
        <w:t>at</w:t>
      </w:r>
      <w:r w:rsidRPr="00B4356E">
        <w:rPr>
          <w:color w:val="000000"/>
          <w:rFonts w:ascii="Calibri" w:eastAsia="Times New Roman" w:hAnsi="Calibri"/>
          <w:shd w:fill="FFFFFF" w:color="auto" w:val="clear"/>
        </w:rPr>
        <w:t xml:space="preserve"> times of stress</w:t>
      </w:r>
      <w:r>
        <w:rPr>
          <w:color w:val="000000"/>
          <w:rFonts w:ascii="Calibri" w:eastAsia="Times New Roman" w:hAnsi="Calibri"/>
          <w:shd w:fill="FFFFFF" w:color="auto" w:val="clear"/>
        </w:rPr>
        <w:t>,</w:t>
      </w:r>
      <w:r w:rsidRPr="003D0FF5">
        <w:rPr>
          <w:color w:val="000000"/>
          <w:rFonts w:ascii="Calibri" w:eastAsia="Times New Roman" w:hAnsi="Calibri"/>
          <w:shd w:fill="FFFFFF" w:color="auto" w:val="clear"/>
        </w:rPr>
        <w:t xml:space="preserve"> particularly when delivery mechanisms are disrupted due to remote working. We think there is value in a rapid piece of work which examines how listening is impacted during emergencies and how it can be maintained under duress.</w:t>
      </w:r>
    </w:p>
    <w:p w:rsidR="00CE6EAA" w:rsidRDefault="005F28C6" w14:paraId="71FABF14" w14:textId="116DFFC4" w:rsidP="00D14E7B">
      <w:pPr>
        <w:pStyle w:val="ListParagraph"/>
        <w:numPr>
          <w:ilvl w:val="0"/>
          <w:numId w:val="8"/>
        </w:numPr>
        <w:jc w:val="both"/>
      </w:pPr>
      <w:r>
        <w:t xml:space="preserve">We had two more workshops planned </w:t>
      </w:r>
      <w:r w:rsidR="00E4682C">
        <w:t>on funders’ listening practices and cultures. These are</w:t>
      </w:r>
      <w:r>
        <w:t xml:space="preserve"> being moved online. We are also changing the focus to encourage funders to reflect on what the pandemic has revealed about existing practices and power structures, what changes we are making in response to Covid-19 and how any positive shifts can be maintained long-term.</w:t>
      </w:r>
    </w:p>
    <w:p w:rsidR="00F04C22" w:rsidRDefault="00981022" w14:paraId="42913D14" w14:textId="786F2359" w:rsidP="00F04C22" w:rsidRPr="00BD7DAB">
      <w:pPr>
        <w:divId w:val="1510565144"/>
        <w:pStyle w:val="ListParagraph"/>
        <w:numPr>
          <w:ilvl w:val="0"/>
          <w:numId w:val="8"/>
        </w:numPr>
        <w:jc w:val="both"/>
      </w:pPr>
      <w:r>
        <w:t xml:space="preserve">Funders in England are considering </w:t>
      </w:r>
      <w:r w:rsidR="00F1768C">
        <w:t>s</w:t>
      </w:r>
      <w:r w:rsidR="00DA5F41">
        <w:t>u</w:t>
      </w:r>
      <w:r w:rsidR="00F1768C">
        <w:t>pporting a secon</w:t>
      </w:r>
      <w:r w:rsidR="00DA5F41">
        <w:t>d phase of The Listening Fund</w:t>
      </w:r>
      <w:r w:rsidR="00883335">
        <w:t>. W</w:t>
      </w:r>
      <w:r w:rsidR="00A222AA">
        <w:t xml:space="preserve">e are </w:t>
      </w:r>
      <w:r w:rsidR="00C93562">
        <w:t>reassessing existing plans to see how they need to be adapted</w:t>
      </w:r>
      <w:r w:rsidR="00883335">
        <w:t xml:space="preserve"> to our new context</w:t>
      </w:r>
      <w:r w:rsidR="008759E3">
        <w:t xml:space="preserve"> and</w:t>
      </w:r>
      <w:r w:rsidR="00D028D0">
        <w:t xml:space="preserve">, in particular, whether TLF can support </w:t>
      </w:r>
      <w:r w:rsidR="008759E3">
        <w:t>some specific listening around Covid-19 and its impact</w:t>
      </w:r>
      <w:r w:rsidR="00C910DD">
        <w:t xml:space="preserve">. What </w:t>
      </w:r>
      <w:r w:rsidR="00831D64">
        <w:t>will remain unchanged is our commitment to youth leadership during any second phase of The Fund</w:t>
      </w:r>
      <w:r w:rsidR="00912694">
        <w:t xml:space="preserve">. Young people’s perspective and expertise will be vital in ensuring our resources </w:t>
      </w:r>
      <w:r w:rsidR="009C5FF2">
        <w:t xml:space="preserve">reach those who need them most and we hope that by </w:t>
      </w:r>
      <w:r w:rsidR="0044552A">
        <w:t xml:space="preserve">supporting young people to lead, </w:t>
      </w:r>
      <w:r w:rsidR="00C44D0A">
        <w:t xml:space="preserve">and sharing what we learn through this process, </w:t>
      </w:r>
      <w:r w:rsidR="0044552A">
        <w:t>we will be able to play a role in shaping a new</w:t>
      </w:r>
      <w:r w:rsidR="009122D3">
        <w:t>, fairer, more effective way of working amongst funders.</w:t>
      </w:r>
      <w:r w:rsidR="00831D64">
        <w:t xml:space="preserve"> </w:t>
      </w:r>
    </w:p>
    <w:p w:rsidR="00524E4B" w:rsidRDefault="00524E4B" w14:paraId="412E7536" w14:textId="7E820D72" w:rsidP="00EA1F6E" w:rsidRPr="00BD7DAB">
      <w:pPr>
        <w:jc w:val="both"/>
      </w:pPr>
    </w:p>
    <w:p w:rsidR="00524E4B" w:rsidRDefault="00524E4B" w14:paraId="5E3E6C38" w14:textId="77777777" w:rsidP="00EA1F6E">
      <w:pPr>
        <w:jc w:val="both"/>
      </w:pPr>
    </w:p>
    <w:sectPr w:rsidR="00524E4B">
      <w:docGrid w:linePitch="360"/>
      <w:headerReference r:id="rId8" w:type="default"/>
      <w:pgSz w:w="11906" w:h="16838"/>
      <w:pgMar w:left="1440" w:right="1440" w:top="1440" w:bottom="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F8389" w14:textId="77777777" w:rsidR="00222A5D" w:rsidRDefault="00222A5D" w:rsidP="005A3857">
      <w:pPr>
        <w:spacing w:after="0" w:line="240" w:lineRule="auto"/>
      </w:pPr>
      <w:r>
        <w:separator/>
      </w:r>
    </w:p>
  </w:endnote>
  <w:endnote w:type="continuationSeparator" w:id="0">
    <w:p w14:paraId="5AFE21D3" w14:textId="77777777" w:rsidR="00222A5D" w:rsidRDefault="00222A5D" w:rsidP="005A3857">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kit-standard">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mbria"/>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94D55" w14:textId="77777777" w:rsidR="00222A5D" w:rsidRDefault="00222A5D" w:rsidP="005A3857">
      <w:pPr>
        <w:spacing w:after="0" w:line="240" w:lineRule="auto"/>
      </w:pPr>
      <w:r>
        <w:separator/>
      </w:r>
    </w:p>
  </w:footnote>
  <w:footnote w:type="continuationSeparator" w:id="0">
    <w:p w14:paraId="271EF955" w14:textId="77777777" w:rsidR="00222A5D" w:rsidRDefault="00222A5D" w:rsidP="005A3857">
      <w:pPr>
        <w:spacing w:after="0" w:line="240" w:lineRule="auto"/>
      </w:pPr>
      <w:r>
        <w:continuationSeparator/>
      </w:r>
    </w:p>
  </w:footnote>
  <w:footnote w:id="1">
    <w:p w14:paraId="284FFB62" w14:textId="32AD87C8" w:rsidR="001C6FC0" w:rsidRPr="001C6FC0" w:rsidRDefault="001C6FC0">
      <w:pPr>
        <w:pStyle w:val="FootnoteText"/>
        <w:rPr>
          <w:lang w:val="en-US"/>
        </w:rPr>
      </w:pPr>
      <w:r>
        <w:rPr>
          <w:rStyle w:val="FootnoteReference"/>
        </w:rPr>
        <w:footnoteRef/>
      </w:r>
      <w:r>
        <w:t xml:space="preserve"> </w:t>
      </w:r>
      <w:hyperlink r:id="rId1" w:history="1">
        <w:r>
          <w:rPr>
            <w:rStyle w:val="HeaderChar"/>
            <w:rFonts w:eastAsia="Times New Roman"/>
          </w:rPr>
          <w:t>https://www.ifs.org.uk/publications/14791</w:t>
        </w:r>
      </w:hyperlink>
      <w:r>
        <w:rPr>
          <w:rFonts w:eastAsia="Times New Roman"/>
        </w:rPr>
        <w:t xml:space="preserve"> - accessed 6th April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5C5AC" w14:textId="77777777" w:rsidR="008C1ED5" w:rsidRDefault="008C1ED5">
    <w:pPr>
      <w:pStyle w:val="Header"/>
    </w:pPr>
    <w:r>
      <w:rPr>
        <w:noProof/>
      </w:rPr>
      <w:drawing>
        <wp:anchor distT="0" distB="0" distL="114300" distR="114300" simplePos="0" relativeHeight="251659264" behindDoc="0" locked="0" layoutInCell="1" allowOverlap="1" wp14:anchorId="610CF222" wp14:editId="482B35C9">
          <wp:simplePos x="0" y="0"/>
          <wp:positionH relativeFrom="column">
            <wp:posOffset>3437890</wp:posOffset>
          </wp:positionH>
          <wp:positionV relativeFrom="paragraph">
            <wp:posOffset>-62865</wp:posOffset>
          </wp:positionV>
          <wp:extent cx="2286000" cy="85090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850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2077FDF"/>
    <w:tmpl w:val="D8F01AF0"/>
    <w:lvl w:ilvl="0">
      <w:numFmt w:val="bullet"/>
      <w:lvlText w:val=""/>
      <w:start w:val="1"/>
      <w:rPr>
        <w:rFonts w:ascii="Symbol" w:cs="Symbol" w:hAnsi="Symbol" w:hint="default"/>
        <w:sz w:val="20"/>
      </w:rPr>
      <w:pPr>
        <w:ind w:left="720"/>
        <w:ind w:hanging="360"/>
        <w:tabs>
          <w:tab w:val="num" w:pos="720"/>
        </w:tabs>
      </w:pPr>
      <w:lvlJc w:val="left"/>
    </w:lvl>
    <w:lvl w:ilvl="1">
      <w:numFmt w:val="decimal"/>
      <w:lvlText w:val="%2."/>
      <w:start w:val="1"/>
      <w:rPr>
        <w:rFonts w:hint="default"/>
      </w:rPr>
      <w:pPr>
        <w:ind w:left="1440"/>
        <w:ind w:hanging="360"/>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1">
    <w:multiLevelType w:val="hybridMultilevel"/>
    <w:nsid w:val="02DE1BB8"/>
    <w:tmpl w:val="25687FDA"/>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
    <w:multiLevelType w:val="hybridMultilevel"/>
    <w:nsid w:val="061920F9"/>
    <w:tmpl w:val="FFFFFFFF"/>
    <w:lvl w:ilvl="0">
      <w:numFmt w:val="decimal"/>
      <w:lvlText w:val="%1."/>
      <w:start w:val="4"/>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3">
    <w:multiLevelType w:val="hybridMultilevel"/>
    <w:nsid w:val="084C6F71"/>
    <w:tmpl w:val="36468DB2"/>
    <w:lvl w:ilvl="0" w:tplc="08090001">
      <w:numFmt w:val="bullet"/>
      <w:lvlText w:val=""/>
      <w:start w:val="1"/>
      <w:rPr>
        <w:rFonts w:ascii="Symbol" w:cs="Symbol" w:hAnsi="Symbol" w:hint="default"/>
      </w:rPr>
      <w:pPr>
        <w:ind w:left="720"/>
        <w:ind w:hanging="360"/>
      </w:pPr>
      <w:lvlJc w:val="left"/>
    </w:lvl>
    <w:lvl w:ilvl="1" w:tentative="1" w:tplc="08090003">
      <w:numFmt w:val="bullet"/>
      <w:lvlText w:val="o"/>
      <w:start w:val="1"/>
      <w:rPr>
        <w:rFonts w:ascii="Courier New" w:cs="Courier New" w:hAnsi="Courier New" w:hint="default"/>
      </w:rPr>
      <w:pPr>
        <w:ind w:left="1440"/>
        <w:ind w:hanging="360"/>
      </w:pPr>
      <w:lvlJc w:val="left"/>
    </w:lvl>
    <w:lvl w:ilvl="2" w:tentative="1" w:tplc="08090005">
      <w:numFmt w:val="bullet"/>
      <w:lvlText w:val=""/>
      <w:start w:val="1"/>
      <w:rPr>
        <w:rFonts w:ascii="Wingdings" w:cs="Wingdings" w:hAnsi="Wingdings" w:hint="default"/>
      </w:rPr>
      <w:pPr>
        <w:ind w:left="2160"/>
        <w:ind w:hanging="360"/>
      </w:pPr>
      <w:lvlJc w:val="left"/>
    </w:lvl>
    <w:lvl w:ilvl="3" w:tentative="1" w:tplc="08090001">
      <w:numFmt w:val="bullet"/>
      <w:lvlText w:val=""/>
      <w:start w:val="1"/>
      <w:rPr>
        <w:rFonts w:ascii="Symbol" w:cs="Symbol" w:hAnsi="Symbol" w:hint="default"/>
      </w:rPr>
      <w:pPr>
        <w:ind w:left="2880"/>
        <w:ind w:hanging="360"/>
      </w:pPr>
      <w:lvlJc w:val="left"/>
    </w:lvl>
    <w:lvl w:ilvl="4" w:tentative="1" w:tplc="08090003">
      <w:numFmt w:val="bullet"/>
      <w:lvlText w:val="o"/>
      <w:start w:val="1"/>
      <w:rPr>
        <w:rFonts w:ascii="Courier New" w:cs="Courier New" w:hAnsi="Courier New" w:hint="default"/>
      </w:rPr>
      <w:pPr>
        <w:ind w:left="3600"/>
        <w:ind w:hanging="360"/>
      </w:pPr>
      <w:lvlJc w:val="left"/>
    </w:lvl>
    <w:lvl w:ilvl="5" w:tentative="1" w:tplc="08090005">
      <w:numFmt w:val="bullet"/>
      <w:lvlText w:val=""/>
      <w:start w:val="1"/>
      <w:rPr>
        <w:rFonts w:ascii="Wingdings" w:cs="Wingdings" w:hAnsi="Wingdings" w:hint="default"/>
      </w:rPr>
      <w:pPr>
        <w:ind w:left="4320"/>
        <w:ind w:hanging="360"/>
      </w:pPr>
      <w:lvlJc w:val="left"/>
    </w:lvl>
    <w:lvl w:ilvl="6" w:tentative="1" w:tplc="08090001">
      <w:numFmt w:val="bullet"/>
      <w:lvlText w:val=""/>
      <w:start w:val="1"/>
      <w:rPr>
        <w:rFonts w:ascii="Symbol" w:cs="Symbol" w:hAnsi="Symbol" w:hint="default"/>
      </w:rPr>
      <w:pPr>
        <w:ind w:left="5040"/>
        <w:ind w:hanging="360"/>
      </w:pPr>
      <w:lvlJc w:val="left"/>
    </w:lvl>
    <w:lvl w:ilvl="7" w:tentative="1" w:tplc="08090003">
      <w:numFmt w:val="bullet"/>
      <w:lvlText w:val="o"/>
      <w:start w:val="1"/>
      <w:rPr>
        <w:rFonts w:ascii="Courier New" w:cs="Courier New" w:hAnsi="Courier New" w:hint="default"/>
      </w:rPr>
      <w:pPr>
        <w:ind w:left="5760"/>
        <w:ind w:hanging="360"/>
      </w:pPr>
      <w:lvlJc w:val="left"/>
    </w:lvl>
    <w:lvl w:ilvl="8" w:tentative="1" w:tplc="08090005">
      <w:numFmt w:val="bullet"/>
      <w:lvlText w:val=""/>
      <w:start w:val="1"/>
      <w:rPr>
        <w:rFonts w:ascii="Wingdings" w:cs="Wingdings" w:hAnsi="Wingdings" w:hint="default"/>
      </w:rPr>
      <w:pPr>
        <w:ind w:left="6480"/>
        <w:ind w:hanging="360"/>
      </w:pPr>
      <w:lvlJc w:val="left"/>
    </w:lvl>
  </w:abstractNum>
  <w:abstractNum w:abstractNumId="4">
    <w:multiLevelType w:val="hybridMultilevel"/>
    <w:nsid w:val="09C208AB"/>
    <w:tmpl w:val="FFFFFFFF"/>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5">
    <w:multiLevelType w:val="hybridMultilevel"/>
    <w:nsid w:val="142749F2"/>
    <w:tmpl w:val="FFFFFFFF"/>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6">
    <w:multiLevelType w:val="hybridMultilevel"/>
    <w:nsid w:val="2600121E"/>
    <w:tmpl w:val="FFFFFFFF"/>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7">
    <w:multiLevelType w:val="hybridMultilevel"/>
    <w:nsid w:val="2E650673"/>
    <w:tmpl w:val="4C224692"/>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8">
    <w:multiLevelType w:val="hybridMultilevel"/>
    <w:nsid w:val="322321BB"/>
    <w:tmpl w:val="FFFFFFFF"/>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9">
    <w:multiLevelType w:val="hybridMultilevel"/>
    <w:nsid w:val="36825E30"/>
    <w:tmpl w:val="FFFFFFFF"/>
    <w:lvl w:ilvl="0">
      <w:numFmt w:val="decimal"/>
      <w:lvlText w:val="%1."/>
      <w:start w:val="5"/>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10">
    <w:multiLevelType w:val="hybridMultilevel"/>
    <w:nsid w:val="411C0862"/>
    <w:tmpl w:val="FFFFFFFF"/>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11">
    <w:multiLevelType w:val="hybridMultilevel"/>
    <w:nsid w:val="44DD0DF8"/>
    <w:tmpl w:val="3B0A4074"/>
    <w:lvl w:ilvl="0" w:tplc="08090001">
      <w:numFmt w:val="bullet"/>
      <w:lvlText w:val=""/>
      <w:start w:val="1"/>
      <w:rPr>
        <w:rFonts w:ascii="Symbol" w:cs="Symbol" w:hAnsi="Symbol" w:hint="default"/>
      </w:rPr>
      <w:pPr>
        <w:ind w:left="1080"/>
        <w:ind w:hanging="360"/>
      </w:pPr>
      <w:lvlJc w:val="left"/>
    </w:lvl>
    <w:lvl w:ilvl="1" w:tentative="1" w:tplc="08090003">
      <w:numFmt w:val="bullet"/>
      <w:lvlText w:val="o"/>
      <w:start w:val="1"/>
      <w:rPr>
        <w:rFonts w:ascii="Courier New" w:cs="Courier New" w:hAnsi="Courier New" w:hint="default"/>
      </w:rPr>
      <w:pPr>
        <w:ind w:left="1800"/>
        <w:ind w:hanging="360"/>
      </w:pPr>
      <w:lvlJc w:val="left"/>
    </w:lvl>
    <w:lvl w:ilvl="2" w:tentative="1" w:tplc="08090005">
      <w:numFmt w:val="bullet"/>
      <w:lvlText w:val=""/>
      <w:start w:val="1"/>
      <w:rPr>
        <w:rFonts w:ascii="Wingdings" w:cs="Wingdings" w:hAnsi="Wingdings" w:hint="default"/>
      </w:rPr>
      <w:pPr>
        <w:ind w:left="2520"/>
        <w:ind w:hanging="360"/>
      </w:pPr>
      <w:lvlJc w:val="left"/>
    </w:lvl>
    <w:lvl w:ilvl="3" w:tentative="1" w:tplc="08090001">
      <w:numFmt w:val="bullet"/>
      <w:lvlText w:val=""/>
      <w:start w:val="1"/>
      <w:rPr>
        <w:rFonts w:ascii="Symbol" w:cs="Symbol" w:hAnsi="Symbol" w:hint="default"/>
      </w:rPr>
      <w:pPr>
        <w:ind w:left="3240"/>
        <w:ind w:hanging="360"/>
      </w:pPr>
      <w:lvlJc w:val="left"/>
    </w:lvl>
    <w:lvl w:ilvl="4" w:tentative="1" w:tplc="08090003">
      <w:numFmt w:val="bullet"/>
      <w:lvlText w:val="o"/>
      <w:start w:val="1"/>
      <w:rPr>
        <w:rFonts w:ascii="Courier New" w:cs="Courier New" w:hAnsi="Courier New" w:hint="default"/>
      </w:rPr>
      <w:pPr>
        <w:ind w:left="3960"/>
        <w:ind w:hanging="360"/>
      </w:pPr>
      <w:lvlJc w:val="left"/>
    </w:lvl>
    <w:lvl w:ilvl="5" w:tentative="1" w:tplc="08090005">
      <w:numFmt w:val="bullet"/>
      <w:lvlText w:val=""/>
      <w:start w:val="1"/>
      <w:rPr>
        <w:rFonts w:ascii="Wingdings" w:cs="Wingdings" w:hAnsi="Wingdings" w:hint="default"/>
      </w:rPr>
      <w:pPr>
        <w:ind w:left="4680"/>
        <w:ind w:hanging="360"/>
      </w:pPr>
      <w:lvlJc w:val="left"/>
    </w:lvl>
    <w:lvl w:ilvl="6" w:tentative="1" w:tplc="08090001">
      <w:numFmt w:val="bullet"/>
      <w:lvlText w:val=""/>
      <w:start w:val="1"/>
      <w:rPr>
        <w:rFonts w:ascii="Symbol" w:cs="Symbol" w:hAnsi="Symbol" w:hint="default"/>
      </w:rPr>
      <w:pPr>
        <w:ind w:left="5400"/>
        <w:ind w:hanging="360"/>
      </w:pPr>
      <w:lvlJc w:val="left"/>
    </w:lvl>
    <w:lvl w:ilvl="7" w:tentative="1" w:tplc="08090003">
      <w:numFmt w:val="bullet"/>
      <w:lvlText w:val="o"/>
      <w:start w:val="1"/>
      <w:rPr>
        <w:rFonts w:ascii="Courier New" w:cs="Courier New" w:hAnsi="Courier New" w:hint="default"/>
      </w:rPr>
      <w:pPr>
        <w:ind w:left="6120"/>
        <w:ind w:hanging="360"/>
      </w:pPr>
      <w:lvlJc w:val="left"/>
    </w:lvl>
    <w:lvl w:ilvl="8" w:tentative="1" w:tplc="08090005">
      <w:numFmt w:val="bullet"/>
      <w:lvlText w:val=""/>
      <w:start w:val="1"/>
      <w:rPr>
        <w:rFonts w:ascii="Wingdings" w:cs="Wingdings" w:hAnsi="Wingdings" w:hint="default"/>
      </w:rPr>
      <w:pPr>
        <w:ind w:left="6840"/>
        <w:ind w:hanging="360"/>
      </w:pPr>
      <w:lvlJc w:val="left"/>
    </w:lvl>
  </w:abstractNum>
  <w:abstractNum w:abstractNumId="12">
    <w:multiLevelType w:val="hybridMultilevel"/>
    <w:nsid w:val="45691B61"/>
    <w:tmpl w:val="16B4757E"/>
    <w:lvl w:ilvl="0" w:tplc="08090001">
      <w:numFmt w:val="bullet"/>
      <w:lvlText w:val=""/>
      <w:start w:val="1"/>
      <w:rPr>
        <w:rFonts w:ascii="Symbol" w:cs="Symbol" w:hAnsi="Symbol" w:hint="default"/>
      </w:rPr>
      <w:pPr>
        <w:ind w:left="1080"/>
        <w:ind w:hanging="360"/>
      </w:pPr>
      <w:lvlJc w:val="left"/>
    </w:lvl>
    <w:lvl w:ilvl="1" w:tentative="1" w:tplc="08090003">
      <w:numFmt w:val="bullet"/>
      <w:lvlText w:val="o"/>
      <w:start w:val="1"/>
      <w:rPr>
        <w:rFonts w:ascii="Courier New" w:cs="Courier New" w:hAnsi="Courier New" w:hint="default"/>
      </w:rPr>
      <w:pPr>
        <w:ind w:left="1800"/>
        <w:ind w:hanging="360"/>
      </w:pPr>
      <w:lvlJc w:val="left"/>
    </w:lvl>
    <w:lvl w:ilvl="2" w:tentative="1" w:tplc="08090005">
      <w:numFmt w:val="bullet"/>
      <w:lvlText w:val=""/>
      <w:start w:val="1"/>
      <w:rPr>
        <w:rFonts w:ascii="Wingdings" w:cs="Wingdings" w:hAnsi="Wingdings" w:hint="default"/>
      </w:rPr>
      <w:pPr>
        <w:ind w:left="2520"/>
        <w:ind w:hanging="360"/>
      </w:pPr>
      <w:lvlJc w:val="left"/>
    </w:lvl>
    <w:lvl w:ilvl="3" w:tentative="1" w:tplc="08090001">
      <w:numFmt w:val="bullet"/>
      <w:lvlText w:val=""/>
      <w:start w:val="1"/>
      <w:rPr>
        <w:rFonts w:ascii="Symbol" w:cs="Symbol" w:hAnsi="Symbol" w:hint="default"/>
      </w:rPr>
      <w:pPr>
        <w:ind w:left="3240"/>
        <w:ind w:hanging="360"/>
      </w:pPr>
      <w:lvlJc w:val="left"/>
    </w:lvl>
    <w:lvl w:ilvl="4" w:tentative="1" w:tplc="08090003">
      <w:numFmt w:val="bullet"/>
      <w:lvlText w:val="o"/>
      <w:start w:val="1"/>
      <w:rPr>
        <w:rFonts w:ascii="Courier New" w:cs="Courier New" w:hAnsi="Courier New" w:hint="default"/>
      </w:rPr>
      <w:pPr>
        <w:ind w:left="3960"/>
        <w:ind w:hanging="360"/>
      </w:pPr>
      <w:lvlJc w:val="left"/>
    </w:lvl>
    <w:lvl w:ilvl="5" w:tentative="1" w:tplc="08090005">
      <w:numFmt w:val="bullet"/>
      <w:lvlText w:val=""/>
      <w:start w:val="1"/>
      <w:rPr>
        <w:rFonts w:ascii="Wingdings" w:cs="Wingdings" w:hAnsi="Wingdings" w:hint="default"/>
      </w:rPr>
      <w:pPr>
        <w:ind w:left="4680"/>
        <w:ind w:hanging="360"/>
      </w:pPr>
      <w:lvlJc w:val="left"/>
    </w:lvl>
    <w:lvl w:ilvl="6" w:tentative="1" w:tplc="08090001">
      <w:numFmt w:val="bullet"/>
      <w:lvlText w:val=""/>
      <w:start w:val="1"/>
      <w:rPr>
        <w:rFonts w:ascii="Symbol" w:cs="Symbol" w:hAnsi="Symbol" w:hint="default"/>
      </w:rPr>
      <w:pPr>
        <w:ind w:left="5400"/>
        <w:ind w:hanging="360"/>
      </w:pPr>
      <w:lvlJc w:val="left"/>
    </w:lvl>
    <w:lvl w:ilvl="7" w:tentative="1" w:tplc="08090003">
      <w:numFmt w:val="bullet"/>
      <w:lvlText w:val="o"/>
      <w:start w:val="1"/>
      <w:rPr>
        <w:rFonts w:ascii="Courier New" w:cs="Courier New" w:hAnsi="Courier New" w:hint="default"/>
      </w:rPr>
      <w:pPr>
        <w:ind w:left="6120"/>
        <w:ind w:hanging="360"/>
      </w:pPr>
      <w:lvlJc w:val="left"/>
    </w:lvl>
    <w:lvl w:ilvl="8" w:tentative="1" w:tplc="08090005">
      <w:numFmt w:val="bullet"/>
      <w:lvlText w:val=""/>
      <w:start w:val="1"/>
      <w:rPr>
        <w:rFonts w:ascii="Wingdings" w:cs="Wingdings" w:hAnsi="Wingdings" w:hint="default"/>
      </w:rPr>
      <w:pPr>
        <w:ind w:left="6840"/>
        <w:ind w:hanging="360"/>
      </w:pPr>
      <w:lvlJc w:val="left"/>
    </w:lvl>
  </w:abstractNum>
  <w:abstractNum w:abstractNumId="13">
    <w:multiLevelType w:val="hybridMultilevel"/>
    <w:nsid w:val="4E793DDB"/>
    <w:tmpl w:val="FFFFFFFF"/>
    <w:lvl w:ilvl="0">
      <w:numFmt w:val="decimal"/>
      <w:lvlText w:val="%1."/>
      <w:start w:val="3"/>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14">
    <w:multiLevelType w:val="hybridMultilevel"/>
    <w:nsid w:val="53175050"/>
    <w:tmpl w:val="FFFFFFFF"/>
    <w:lvl w:ilvl="0">
      <w:numFmt w:val="decimal"/>
      <w:lvlText w:val="%1."/>
      <w:start w:val="6"/>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15">
    <w:multiLevelType w:val="hybridMultilevel"/>
    <w:nsid w:val="571B63E6"/>
    <w:tmpl w:val="FFFFFFFF"/>
    <w:lvl w:ilvl="0">
      <w:numFmt w:val="decimal"/>
      <w:lvlText w:val="%1."/>
      <w:start w:val="7"/>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16">
    <w:multiLevelType w:val="hybridMultilevel"/>
    <w:nsid w:val="5E134DA3"/>
    <w:tmpl w:val="7A0CB62E"/>
    <w:lvl w:ilvl="0">
      <w:numFmt w:val="bullet"/>
      <w:lvlText w:val=""/>
      <w:start w:val="1"/>
      <w:rPr>
        <w:rFonts w:ascii="Symbol" w:hAnsi="Symbol" w:hint="default"/>
        <w:sz w:val="20"/>
      </w:rPr>
      <w:pPr>
        <w:ind w:left="720"/>
        <w:ind w:hanging="360"/>
        <w:tabs>
          <w:tab w:val="num" w:pos="720"/>
        </w:tabs>
      </w:pPr>
      <w:lvlJc w:val="left"/>
    </w:lvl>
    <w:lvl w:ilvl="1">
      <w:numFmt w:val="bullet"/>
      <w:lvlText w:val="-"/>
      <w:start w:val="0"/>
      <w:rPr>
        <w:rFonts w:ascii="Calibri" w:hAnsi="Calibri" w:eastAsiaTheme="minorEastAsia" w:cstheme="minorBidi" w:hint="default"/>
      </w:rPr>
      <w:pPr>
        <w:ind w:left="1440"/>
        <w:ind w:hanging="360"/>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abstractNum w:abstractNumId="17">
    <w:multiLevelType w:val="hybridMultilevel"/>
    <w:nsid w:val="664A6D2F"/>
    <w:tmpl w:val="FFFFFFFF"/>
    <w:lvl w:ilvl="0">
      <w:numFmt w:val="decimal"/>
      <w:lvlText w:val="%1."/>
      <w:start w:val="1"/>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18">
    <w:multiLevelType w:val="hybridMultilevel"/>
    <w:nsid w:val="6813786D"/>
    <w:tmpl w:val="FFFFFFFF"/>
    <w:lvl w:ilvl="0">
      <w:numFmt w:val="decimal"/>
      <w:lvlText w:val="%1."/>
      <w:start w:val="2"/>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19">
    <w:multiLevelType w:val="hybridMultilevel"/>
    <w:nsid w:val="78907E92"/>
    <w:tmpl w:val="FFFFFFFF"/>
    <w:lvl w:ilvl="0">
      <w:numFmt w:val="bullet"/>
      <w:lvlText w:val=""/>
      <w:start w:val="1"/>
      <w:rPr>
        <w:rFonts w:ascii="Symbol" w:hAnsi="Symbol" w:hint="default"/>
        <w:sz w:val="20"/>
      </w:rPr>
      <w:pPr>
        <w:ind w:left="720"/>
        <w:ind w:hanging="360"/>
        <w:tabs>
          <w:tab w:val="num" w:pos="720"/>
        </w:tabs>
      </w:pPr>
      <w:lvlJc w:val="left"/>
    </w:lvl>
    <w:lvl w:ilvl="1" w:tentative="1">
      <w:numFmt w:val="bullet"/>
      <w:lvlText w:val=""/>
      <w:start w:val="1"/>
      <w:rPr>
        <w:rFonts w:ascii="Symbol" w:hAnsi="Symbol" w:hint="default"/>
        <w:sz w:val="20"/>
      </w:rPr>
      <w:pPr>
        <w:ind w:left="1440"/>
        <w:ind w:hanging="360"/>
        <w:tabs>
          <w:tab w:val="num" w:pos="1440"/>
        </w:tabs>
      </w:pPr>
      <w:lvlJc w:val="left"/>
    </w:lvl>
    <w:lvl w:ilvl="2" w:tentative="1">
      <w:numFmt w:val="bullet"/>
      <w:lvlText w:val=""/>
      <w:start w:val="1"/>
      <w:rPr>
        <w:rFonts w:ascii="Symbol" w:hAnsi="Symbol" w:hint="default"/>
        <w:sz w:val="20"/>
      </w:rPr>
      <w:pPr>
        <w:ind w:left="2160"/>
        <w:ind w:hanging="360"/>
        <w:tabs>
          <w:tab w:val="num" w:pos="2160"/>
        </w:tabs>
      </w:pPr>
      <w:lvlJc w:val="left"/>
    </w:lvl>
    <w:lvl w:ilvl="3" w:tentative="1">
      <w:numFmt w:val="bullet"/>
      <w:lvlText w:val=""/>
      <w:start w:val="1"/>
      <w:rPr>
        <w:rFonts w:ascii="Symbol" w:hAnsi="Symbol" w:hint="default"/>
        <w:sz w:val="20"/>
      </w:rPr>
      <w:pPr>
        <w:ind w:left="2880"/>
        <w:ind w:hanging="360"/>
        <w:tabs>
          <w:tab w:val="num" w:pos="2880"/>
        </w:tabs>
      </w:pPr>
      <w:lvlJc w:val="left"/>
    </w:lvl>
    <w:lvl w:ilvl="4" w:tentative="1">
      <w:numFmt w:val="bullet"/>
      <w:lvlText w:val=""/>
      <w:start w:val="1"/>
      <w:rPr>
        <w:rFonts w:ascii="Symbol" w:hAnsi="Symbol" w:hint="default"/>
        <w:sz w:val="20"/>
      </w:rPr>
      <w:pPr>
        <w:ind w:left="3600"/>
        <w:ind w:hanging="360"/>
        <w:tabs>
          <w:tab w:val="num" w:pos="3600"/>
        </w:tabs>
      </w:pPr>
      <w:lvlJc w:val="left"/>
    </w:lvl>
    <w:lvl w:ilvl="5" w:tentative="1">
      <w:numFmt w:val="bullet"/>
      <w:lvlText w:val=""/>
      <w:start w:val="1"/>
      <w:rPr>
        <w:rFonts w:ascii="Symbol" w:hAnsi="Symbol" w:hint="default"/>
        <w:sz w:val="20"/>
      </w:rPr>
      <w:pPr>
        <w:ind w:left="4320"/>
        <w:ind w:hanging="360"/>
        <w:tabs>
          <w:tab w:val="num" w:pos="4320"/>
        </w:tabs>
      </w:pPr>
      <w:lvlJc w:val="left"/>
    </w:lvl>
    <w:lvl w:ilvl="6" w:tentative="1">
      <w:numFmt w:val="bullet"/>
      <w:lvlText w:val=""/>
      <w:start w:val="1"/>
      <w:rPr>
        <w:rFonts w:ascii="Symbol" w:hAnsi="Symbol" w:hint="default"/>
        <w:sz w:val="20"/>
      </w:rPr>
      <w:pPr>
        <w:ind w:left="5040"/>
        <w:ind w:hanging="360"/>
        <w:tabs>
          <w:tab w:val="num" w:pos="5040"/>
        </w:tabs>
      </w:pPr>
      <w:lvlJc w:val="left"/>
    </w:lvl>
    <w:lvl w:ilvl="7" w:tentative="1">
      <w:numFmt w:val="bullet"/>
      <w:lvlText w:val=""/>
      <w:start w:val="1"/>
      <w:rPr>
        <w:rFonts w:ascii="Symbol" w:hAnsi="Symbol" w:hint="default"/>
        <w:sz w:val="20"/>
      </w:rPr>
      <w:pPr>
        <w:ind w:left="5760"/>
        <w:ind w:hanging="360"/>
        <w:tabs>
          <w:tab w:val="num" w:pos="5760"/>
        </w:tabs>
      </w:pPr>
      <w:lvlJc w:val="left"/>
    </w:lvl>
    <w:lvl w:ilvl="8" w:tentative="1">
      <w:numFmt w:val="bullet"/>
      <w:lvlText w:val=""/>
      <w:start w:val="1"/>
      <w:rPr>
        <w:rFonts w:ascii="Symbol" w:hAnsi="Symbol" w:hint="default"/>
        <w:sz w:val="20"/>
      </w:rPr>
      <w:pPr>
        <w:ind w:left="6480"/>
        <w:ind w:hanging="360"/>
        <w:tabs>
          <w:tab w:val="num" w:pos="6480"/>
        </w:tabs>
      </w:pPr>
      <w:lvlJc w:val="left"/>
    </w:lvl>
  </w:abstractNum>
  <w:num w:numId="1">
    <w:abstractNumId w:val="5"/>
  </w:num>
  <w:num w:numId="2">
    <w:abstractNumId w:val="19"/>
  </w:num>
  <w:num w:numId="3">
    <w:abstractNumId w:val="4"/>
  </w:num>
  <w:num w:numId="4">
    <w:abstractNumId w:val="8"/>
  </w:num>
  <w:num w:numId="5">
    <w:abstractNumId w:val="6"/>
  </w:num>
  <w:num w:numId="6">
    <w:abstractNumId w:val="10"/>
  </w:num>
  <w:num w:numId="7">
    <w:abstractNumId w:val="16"/>
  </w:num>
  <w:num w:numId="8">
    <w:abstractNumId w:val="0"/>
  </w:num>
  <w:num w:numId="9">
    <w:abstractNumId w:val="3"/>
  </w:num>
  <w:num w:numId="10">
    <w:abstractNumId w:val="7"/>
  </w:num>
  <w:num w:numId="11">
    <w:abstractNumId w:val="1"/>
  </w:num>
  <w:num w:numId="12">
    <w:abstractNumId w:val="17"/>
  </w:num>
  <w:num w:numId="13">
    <w:abstractNumId w:val="18"/>
  </w:num>
  <w:num w:numId="14">
    <w:abstractNumId w:val="13"/>
  </w:num>
  <w:num w:numId="15">
    <w:abstractNumId w:val="2"/>
  </w:num>
  <w:num w:numId="16">
    <w:abstractNumId w:val="9"/>
  </w:num>
  <w:num w:numId="17">
    <w:abstractNumId w:val="14"/>
  </w:num>
  <w:num w:numId="18">
    <w:abstractNumId w:val="15"/>
  </w:num>
  <w:num w:numId="19">
    <w:abstractNumId w:val="12"/>
  </w:num>
  <w:num w:numId="20">
    <w:abstractNumId w:val="11"/>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A5A8"/>
  <w15:chartTrackingRefBased/>
  <w15:docId w15:val="{83809075-69B3-2A4C-B134-12F67CA6BADF}"/>
  <w:rsids>
    <w:rsidRoot val="003A0015"/>
    <w:rsid val="00000CC8"/>
    <w:rsid val="0000135E"/>
    <w:rsid val="00006DBF"/>
    <w:rsid val="00012341"/>
    <w:rsid val="0001748A"/>
    <w:rsid val="000179E2"/>
    <w:rsid val="00030CA2"/>
    <w:rsid val="00034321"/>
    <w:rsid val="00036440"/>
    <w:rsid val="0004210A"/>
    <w:rsid val="00044874"/>
    <w:rsid val="00053AFA"/>
    <w:rsid val="000546A6"/>
    <w:rsid val="0005490C"/>
    <w:rsid val="00057BFE"/>
    <w:rsid val="000664A3"/>
    <w:rsid val="00072B14"/>
    <w:rsid val="000764A5"/>
    <w:rsid val="00097E85"/>
    <w:rsid val="000A1E31"/>
    <w:rsid val="000A5BC4"/>
    <w:rsid val="000B121C"/>
    <w:rsid val="000B4BF4"/>
    <w:rsid val="000B7B6F"/>
    <w:rsid val="000C2CC8"/>
    <w:rsid val="000C6DDB"/>
    <w:rsid val="000D4853"/>
    <w:rsid val="000D4ADF"/>
    <w:rsid val="000D4B65"/>
    <w:rsid val="000E5305"/>
    <w:rsid val="00104576"/>
    <w:rsid val="001174E5"/>
    <w:rsid val="00122389"/>
    <w:rsid val="00133ABE"/>
    <w:rsid val="001363B4"/>
    <w:rsid val="00136413"/>
    <w:rsid val="001407CA"/>
    <w:rsid val="001421A5"/>
    <w:rsid val="0014784E"/>
    <w:rsid val="00150716"/>
    <w:rsid val="00153860"/>
    <w:rsid val="00156CA3"/>
    <w:rsid val="00162415"/>
    <w:rsid val="001666F0"/>
    <w:rsid val="00170591"/>
    <w:rsid val="00174CF6"/>
    <w:rsid val="0018138E"/>
    <w:rsid val="001833B9"/>
    <w:rsid val="001848AC"/>
    <w:rsid val="001A5875"/>
    <w:rsid val="001B0F4A"/>
    <w:rsid val="001C6FC0"/>
    <w:rsid val="001E5D5D"/>
    <w:rsid val="001F2C25"/>
    <w:rsid val="001F3C3D"/>
    <w:rsid val="001F672B"/>
    <w:rsid val="00205C5A"/>
    <w:rsid val="00210405"/>
    <w:rsid val="00215559"/>
    <w:rsid val="00222A5D"/>
    <w:rsid val="00234B61"/>
    <w:rsid val="002536D6"/>
    <w:rsid val="0025741F"/>
    <w:rsid val="00263E38"/>
    <w:rsid val="002658B1"/>
    <w:rsid val="00270B57"/>
    <w:rsid val="0027140E"/>
    <w:rsid val="00271A34"/>
    <w:rsid val="00275D6B"/>
    <w:rsid val="00277B82"/>
    <w:rsid val="00295131"/>
    <w:rsid val="002A5621"/>
    <w:rsid val="002B1F5A"/>
    <w:rsid val="002B796F"/>
    <w:rsid val="002C3403"/>
    <w:rsid val="002D0B8D"/>
    <w:rsid val="002D6227"/>
    <w:rsid val="002D6C6F"/>
    <w:rsid val="002F5C57"/>
    <w:rsid val="002F6EC1"/>
    <w:rsid val="00301F40"/>
    <w:rsid val="0031318B"/>
    <w:rsid val="00332E7E"/>
    <w:rsid val="00333676"/>
    <w:rsid val="00333699"/>
    <w:rsid val="00333E5A"/>
    <w:rsid val="003376FD"/>
    <w:rsid val="00346075"/>
    <w:rsid val="00353BF5"/>
    <w:rsid val="00365C82"/>
    <w:rsid val="00365D5F"/>
    <w:rsid val="0036686D"/>
    <w:rsid val="003716FC"/>
    <w:rsid val="0037494A"/>
    <w:rsid val="003A0015"/>
    <w:rsid val="003A6A1F"/>
    <w:rsid val="003B5243"/>
    <w:rsid val="003B7585"/>
    <w:rsid val="003C5F97"/>
    <w:rsid val="003C61C4"/>
    <w:rsid val="003D052D"/>
    <w:rsid val="003D0FF5"/>
    <w:rsid val="003D7518"/>
    <w:rsid val="003E029D"/>
    <w:rsid val="003E1750"/>
    <w:rsid val="003E7CB6"/>
    <w:rsid val="00402C18"/>
    <w:rsid val="00412425"/>
    <w:rsid val="00416A27"/>
    <w:rsid val="00420909"/>
    <w:rsid val="00420C67"/>
    <w:rsid val="00424110"/>
    <w:rsid val="004279DB"/>
    <w:rsid val="0043478A"/>
    <w:rsid val="004349F4"/>
    <w:rsid val="00441A7B"/>
    <w:rsid val="00442871"/>
    <w:rsid val="0044552A"/>
    <w:rsid val="004501E9"/>
    <w:rsid val="0045733A"/>
    <w:rsid val="00457930"/>
    <w:rsid val="004605F3"/>
    <w:rsid val="00471B17"/>
    <w:rsid val="00474945"/>
    <w:rsid val="00474E6A"/>
    <w:rsid val="00485717"/>
    <w:rsid val="00495C14"/>
    <w:rsid val="004A1D33"/>
    <w:rsid val="004A2095"/>
    <w:rsid val="004B099B"/>
    <w:rsid val="004C4C44"/>
    <w:rsid val="004C5220"/>
    <w:rsid val="004E3650"/>
    <w:rsid val="004F22CE"/>
    <w:rsid val="005010AE"/>
    <w:rsid val="00502771"/>
    <w:rsid val="00503CAC"/>
    <w:rsid val="00506556"/>
    <w:rsid val="00507232"/>
    <w:rsid val="00511670"/>
    <w:rsid val="00524E4B"/>
    <w:rsid val="00525610"/>
    <w:rsid val="005259FE"/>
    <w:rsid val="00527DEE"/>
    <w:rsid val="00532DC0"/>
    <w:rsid val="00544476"/>
    <w:rsid val="00544A9C"/>
    <w:rsid val="00545730"/>
    <w:rsid val="005705C1"/>
    <w:rsid val="00571166"/>
    <w:rsid val="00580CA7"/>
    <w:rsid val="00584180"/>
    <w:rsid val="00584ABF"/>
    <w:rsid val="00584D95"/>
    <w:rsid val="005A3857"/>
    <w:rsid val="005A7DFA"/>
    <w:rsid val="005B02E1"/>
    <w:rsid val="005B4A9A"/>
    <w:rsid val="005C58A3"/>
    <w:rsid val="005D3D99"/>
    <w:rsid val="005D4216"/>
    <w:rsid val="005F28C6"/>
    <w:rsid val="005F2A11"/>
    <w:rsid val="0060474B"/>
    <w:rsid val="00631B68"/>
    <w:rsid val="00634443"/>
    <w:rsid val="00636C72"/>
    <w:rsid val="006407AC"/>
    <w:rsid val="00672BFD"/>
    <w:rsid val="00692D7D"/>
    <w:rsid val="00694D9C"/>
    <w:rsid val="0069566C"/>
    <w:rsid val="00697CEE"/>
    <w:rsid val="006A6A8B"/>
    <w:rsid val="006C761D"/>
    <w:rsid val="006D2DF4"/>
    <w:rsid val="006D4434"/>
    <w:rsid val="006D584A"/>
    <w:rsid val="006D77DB"/>
    <w:rsid val="006E063C"/>
    <w:rsid val="006E2743"/>
    <w:rsid val="006F0EFD"/>
    <w:rsid val="006F506D"/>
    <w:rsid val="00713703"/>
    <w:rsid val="00721DC4"/>
    <w:rsid val="00725890"/>
    <w:rsid val="00730DE4"/>
    <w:rsid val="00747BF2"/>
    <w:rsid val="00751809"/>
    <w:rsid val="00751878"/>
    <w:rsid val="007626F2"/>
    <w:rsid val="00763F5F"/>
    <w:rsid val="00767A39"/>
    <w:rsid val="007746BB"/>
    <w:rsid val="00785DC6"/>
    <w:rsid val="007927F4"/>
    <w:rsid val="007A152E"/>
    <w:rsid val="007A1D0A"/>
    <w:rsid val="007A30A4"/>
    <w:rsid val="007C2A6F"/>
    <w:rsid val="007C7ADB"/>
    <w:rsid val="007D50EE"/>
    <w:rsid val="007D78D8"/>
    <w:rsid val="007E2B80"/>
    <w:rsid val="007E3AE8"/>
    <w:rsid val="007E4A4A"/>
    <w:rsid val="007F5F7A"/>
    <w:rsid val="007F5FBA"/>
    <w:rsid val="00803D91"/>
    <w:rsid val="0080509B"/>
    <w:rsid val="00807B50"/>
    <w:rsid val="00812B6F"/>
    <w:rsid val="0081565F"/>
    <w:rsid val="008203BC"/>
    <w:rsid val="00820D23"/>
    <w:rsid val="008245BF"/>
    <w:rsid val="00831D64"/>
    <w:rsid val="00837E52"/>
    <w:rsid val="008434DA"/>
    <w:rsid val="0084543A"/>
    <w:rsid val="00846BC2"/>
    <w:rsid val="00853459"/>
    <w:rsid val="008542DD"/>
    <w:rsid val="00860A52"/>
    <w:rsid val="008747B3"/>
    <w:rsid val="008759E3"/>
    <w:rsid val="00883335"/>
    <w:rsid val="00883868"/>
    <w:rsid val="008A1932"/>
    <w:rsid val="008A20AD"/>
    <w:rsid val="008C03AC"/>
    <w:rsid val="008C1992"/>
    <w:rsid val="008C1ED5"/>
    <w:rsid val="008C23C2"/>
    <w:rsid val="008C2DE6"/>
    <w:rsid val="008D252C"/>
    <w:rsid val="008D5FDE"/>
    <w:rsid val="008E509A"/>
    <w:rsid val="008F2C7D"/>
    <w:rsid val="008F48F7"/>
    <w:rsid val="008F7BD2"/>
    <w:rsid val="009004C5"/>
    <w:rsid val="00906A17"/>
    <w:rsid val="00910BF9"/>
    <w:rsid val="00910E90"/>
    <w:rsid val="009122D3"/>
    <w:rsid val="00912694"/>
    <w:rsid val="009131DB"/>
    <w:rsid val="0092313B"/>
    <w:rsid val="009330DE"/>
    <w:rsid val="00933F1F"/>
    <w:rsid val="009365ED"/>
    <w:rsid val="00946B17"/>
    <w:rsid val="00947CA5"/>
    <w:rsid val="00950B7B"/>
    <w:rsid val="0095587E"/>
    <w:rsid val="00955E10"/>
    <w:rsid val="00963142"/>
    <w:rsid val="009657ED"/>
    <w:rsid val="009765EF"/>
    <w:rsid val="00981022"/>
    <w:rsid val="00981872"/>
    <w:rsid val="00982DF3"/>
    <w:rsid val="009B2E50"/>
    <w:rsid val="009B4AFA"/>
    <w:rsid val="009B7AFC"/>
    <w:rsid val="009B7D39"/>
    <w:rsid val="009C0978"/>
    <w:rsid val="009C4B6A"/>
    <w:rsid val="009C5FF2"/>
    <w:rsid val="009E4C27"/>
    <w:rsid val="00A02102"/>
    <w:rsid val="00A0373E"/>
    <w:rsid val="00A04B8B"/>
    <w:rsid val="00A07A13"/>
    <w:rsid val="00A1264F"/>
    <w:rsid val="00A222AA"/>
    <w:rsid val="00A25C86"/>
    <w:rsid val="00A265C6"/>
    <w:rsid val="00A2667C"/>
    <w:rsid val="00A26731"/>
    <w:rsid val="00A27E7E"/>
    <w:rsid val="00A3559E"/>
    <w:rsid val="00A4360C"/>
    <w:rsid val="00A52FDD"/>
    <w:rsid val="00A56EA6"/>
    <w:rsid val="00A6297E"/>
    <w:rsid val="00A62C83"/>
    <w:rsid val="00A63BFE"/>
    <w:rsid val="00A817FC"/>
    <w:rsid val="00A83E32"/>
    <w:rsid val="00A84FA0"/>
    <w:rsid val="00A85696"/>
    <w:rsid val="00A91582"/>
    <w:rsid val="00A946E8"/>
    <w:rsid val="00A94B14"/>
    <w:rsid val="00A950C2"/>
    <w:rsid val="00AA287D"/>
    <w:rsid val="00AC2A84"/>
    <w:rsid val="00AD34D7"/>
    <w:rsid val="00AD53F2"/>
    <w:rsid val="00AE00F8"/>
    <w:rsid val="00AE04FA"/>
    <w:rsid val="00AF661C"/>
    <w:rsid val="00B20933"/>
    <w:rsid val="00B24AEF"/>
    <w:rsid val="00B33B02"/>
    <w:rsid val="00B33E5B"/>
    <w:rsid val="00B34239"/>
    <w:rsid val="00B402F0"/>
    <w:rsid val="00B4356E"/>
    <w:rsid val="00B45443"/>
    <w:rsid val="00B4572C"/>
    <w:rsid val="00B46A4F"/>
    <w:rsid val="00B5072B"/>
    <w:rsid val="00B510E1"/>
    <w:rsid val="00B558C2"/>
    <w:rsid val="00B5706C"/>
    <w:rsid val="00B63AF8"/>
    <w:rsid val="00B72E08"/>
    <w:rsid val="00B7716D"/>
    <w:rsid val="00B86D50"/>
    <w:rsid val="00B86F6A"/>
    <w:rsid val="00B946B0"/>
    <w:rsid val="00B95385"/>
    <w:rsid val="00B96990"/>
    <w:rsid val="00BA01E2"/>
    <w:rsid val="00BA3F4E"/>
    <w:rsid val="00BB269F"/>
    <w:rsid val="00BB2E69"/>
    <w:rsid val="00BD13ED"/>
    <w:rsid val="00BD702E"/>
    <w:rsid val="00BD7DAB"/>
    <w:rsid val="00BE66BB"/>
    <w:rsid val="00BE699C"/>
    <w:rsid val="00BE77BB"/>
    <w:rsid val="00BF54A2"/>
    <w:rsid val="00C16D79"/>
    <w:rsid val="00C212C1"/>
    <w:rsid val="00C3756C"/>
    <w:rsid val="00C44D0A"/>
    <w:rsid val="00C4515E"/>
    <w:rsid val="00C61D5F"/>
    <w:rsid val="00C6224D"/>
    <w:rsid val="00C7291B"/>
    <w:rsid val="00C903B9"/>
    <w:rsid val="00C910DD"/>
    <w:rsid val="00C91C1B"/>
    <w:rsid val="00C93562"/>
    <w:rsid val="00C93D90"/>
    <w:rsid val="00CA017B"/>
    <w:rsid val="00CA349A"/>
    <w:rsid val="00CA70C4"/>
    <w:rsid val="00CB1B34"/>
    <w:rsid val="00CB39A4"/>
    <w:rsid val="00CC2D2D"/>
    <w:rsid val="00CC5E8E"/>
    <w:rsid val="00CC6730"/>
    <w:rsid val="00CE6EAA"/>
    <w:rsid val="00CF599E"/>
    <w:rsid val="00D028D0"/>
    <w:rsid val="00D0383E"/>
    <w:rsid val="00D03FB0"/>
    <w:rsid val="00D04FDA"/>
    <w:rsid val="00D14E7B"/>
    <w:rsid val="00D20BC4"/>
    <w:rsid val="00D21E44"/>
    <w:rsid val="00D32B2D"/>
    <w:rsid val="00D37DDA"/>
    <w:rsid val="00D404D8"/>
    <w:rsid val="00D50BBB"/>
    <w:rsid val="00D6204E"/>
    <w:rsid val="00D63027"/>
    <w:rsid val="00D65453"/>
    <w:rsid val="00D71F4D"/>
    <w:rsid val="00D83B57"/>
    <w:rsid val="00D9721B"/>
    <w:rsid val="00DA1127"/>
    <w:rsid val="00DA45A7"/>
    <w:rsid val="00DA53FA"/>
    <w:rsid val="00DA5E8D"/>
    <w:rsid val="00DA5F41"/>
    <w:rsid val="00DA68A9"/>
    <w:rsid val="00DB2B1A"/>
    <w:rsid val="00DC73F0"/>
    <w:rsid val="00DD0FD5"/>
    <w:rsid val="00DE2FE1"/>
    <w:rsid val="00DE514A"/>
    <w:rsid val="00DF3C4D"/>
    <w:rsid val="00DF78CF"/>
    <w:rsid val="00E04145"/>
    <w:rsid val="00E20411"/>
    <w:rsid val="00E22468"/>
    <w:rsid val="00E27FA1"/>
    <w:rsid val="00E31036"/>
    <w:rsid val="00E32D6E"/>
    <w:rsid val="00E342E3"/>
    <w:rsid val="00E361C9"/>
    <w:rsid val="00E41895"/>
    <w:rsid val="00E4682C"/>
    <w:rsid val="00E47C2B"/>
    <w:rsid val="00E50189"/>
    <w:rsid val="00E53498"/>
    <w:rsid val="00E54063"/>
    <w:rsid val="00E57798"/>
    <w:rsid val="00E66E33"/>
    <w:rsid val="00E710AD"/>
    <w:rsid val="00E77E5A"/>
    <w:rsid val="00E86A9C"/>
    <w:rsid val="00EA1F6E"/>
    <w:rsid val="00EA4877"/>
    <w:rsid val="00EC2E89"/>
    <w:rsid val="00EC5721"/>
    <w:rsid val="00EC7D54"/>
    <w:rsid val="00ED2A09"/>
    <w:rsid val="00ED2BAB"/>
    <w:rsid val="00ED64D9"/>
    <w:rsid val="00EE0284"/>
    <w:rsid val="00EE3EF0"/>
    <w:rsid val="00EE60BC"/>
    <w:rsid val="00EF3D09"/>
    <w:rsid val="00F00136"/>
    <w:rsid val="00F04C22"/>
    <w:rsid val="00F1768C"/>
    <w:rsid val="00F31BDE"/>
    <w:rsid val="00F33672"/>
    <w:rsid val="00F35AC3"/>
    <w:rsid val="00F37D5C"/>
    <w:rsid val="00F464B8"/>
    <w:rsid val="00F51129"/>
    <w:rsid val="00F513BD"/>
    <w:rsid val="00F515E7"/>
    <w:rsid val="00F66CCF"/>
    <w:rsid val="00F72D8C"/>
    <w:rsid val="00F75912"/>
    <w:rsid val="00F77192"/>
    <w:rsid val="00F77756"/>
    <w:rsid val="00F77B68"/>
    <w:rsid val="00F80E25"/>
    <w:rsid val="00F85145"/>
    <w:rsid val="00F86551"/>
    <w:rsid val="00F913F4"/>
    <w:rsid val="00FC7E98"/>
    <w:rsid val="00FE317A"/>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GB" w:eastAsia="en-GB" w:bidi="ar-SA"/>
        <w:rFonts w:ascii="Calibri" w:eastAsiaTheme="minorEastAsia"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link w:val="HeaderChar"/>
    <w:uiPriority w:val="99"/>
    <w:unhideWhenUsed/>
    <w:rsid w:val="005A3857"/>
    <w:pPr>
      <w:spacing w:after="0" w:line="240" w:lineRule="auto"/>
      <w:tabs>
        <w:tab w:val="center" w:pos="4513"/>
        <w:tab w:val="right" w:pos="9026"/>
      </w:tabs>
    </w:pPr>
  </w:style>
  <w:style w:type="character" w:styleId="HeaderChar">
    <w:name w:val="Header Char"/>
    <w:basedOn w:val="DefaultParagraphFont"/>
    <w:link w:val="Header"/>
    <w:uiPriority w:val="99"/>
    <w:rsid w:val="005A3857"/>
  </w:style>
  <w:style w:type="paragraph" w:styleId="Footer">
    <w:name w:val="footer"/>
    <w:basedOn w:val="Normal"/>
    <w:link w:val="FooterChar"/>
    <w:uiPriority w:val="99"/>
    <w:unhideWhenUsed/>
    <w:rsid w:val="005A3857"/>
    <w:pPr>
      <w:spacing w:after="0" w:line="240" w:lineRule="auto"/>
      <w:tabs>
        <w:tab w:val="center" w:pos="4513"/>
        <w:tab w:val="right" w:pos="9026"/>
      </w:tabs>
    </w:pPr>
  </w:style>
  <w:style w:type="character" w:styleId="FooterChar">
    <w:name w:val="Footer Char"/>
    <w:basedOn w:val="DefaultParagraphFont"/>
    <w:link w:val="Footer"/>
    <w:uiPriority w:val="99"/>
    <w:rsid w:val="005A3857"/>
  </w:style>
  <w:style w:type="paragraph" w:styleId="NormalWeb">
    <w:name w:val="Normal (Web)"/>
    <w:basedOn w:val="Normal"/>
    <w:uiPriority w:val="99"/>
    <w:semiHidden/>
    <w:unhideWhenUsed/>
    <w:rsid w:val="000B7B6F"/>
    <w:pPr>
      <w:spacing w:before="100" w:beforeAutospacing="1" w:after="100" w:afterAutospacing="1" w:line="240" w:lineRule="auto"/>
    </w:pPr>
    <w:rPr>
      <w:rFonts w:ascii="Times New Roman" w:cs="Times New Roman" w:hAnsi="Times New Roman"/>
      <w:sz w:val="24"/>
      <w:szCs w:val="24"/>
    </w:rPr>
  </w:style>
  <w:style w:type="character" w:styleId="CommentReference">
    <w:name w:val="annotation reference"/>
    <w:basedOn w:val="DefaultParagraphFont"/>
    <w:uiPriority w:val="99"/>
    <w:semiHidden/>
    <w:unhideWhenUsed/>
    <w:rsid w:val="00424110"/>
    <w:rPr>
      <w:sz w:val="16"/>
      <w:szCs w:val="16"/>
    </w:rPr>
  </w:style>
  <w:style w:type="paragraph" w:styleId="CommentText">
    <w:name w:val="annotation text"/>
    <w:basedOn w:val="Normal"/>
    <w:link w:val="CommentTextChar"/>
    <w:uiPriority w:val="99"/>
    <w:unhideWhenUsed/>
    <w:rsid w:val="00424110"/>
    <w:pPr>
      <w:spacing w:line="240" w:lineRule="auto"/>
    </w:pPr>
    <w:rPr>
      <w:sz w:val="20"/>
      <w:szCs w:val="20"/>
    </w:rPr>
  </w:style>
  <w:style w:type="character" w:styleId="CommentTextChar">
    <w:name w:val="Comment Text Char"/>
    <w:basedOn w:val="DefaultParagraphFont"/>
    <w:link w:val="CommentText"/>
    <w:uiPriority w:val="99"/>
    <w:rsid w:val="00424110"/>
    <w:rPr>
      <w:sz w:val="20"/>
      <w:szCs w:val="20"/>
    </w:rPr>
  </w:style>
  <w:style w:type="paragraph" w:styleId="CommentSubject">
    <w:name w:val="annotation subject"/>
    <w:basedOn w:val="CommentText"/>
    <w:next w:val="CommentText"/>
    <w:link w:val="CommentSubjectChar"/>
    <w:uiPriority w:val="99"/>
    <w:semiHidden/>
    <w:unhideWhenUsed/>
    <w:rsid w:val="00424110"/>
    <w:rPr>
      <w:bCs/>
      <w:b/>
    </w:rPr>
  </w:style>
  <w:style w:type="character" w:styleId="CommentSubjectChar">
    <w:name w:val="Comment Subject Char"/>
    <w:basedOn w:val="CommentTextChar"/>
    <w:link w:val="CommentSubject"/>
    <w:uiPriority w:val="99"/>
    <w:semiHidden/>
    <w:rsid w:val="00424110"/>
    <w:rPr>
      <w:bCs/>
      <w:b/>
      <w:sz w:val="20"/>
      <w:szCs w:val="20"/>
    </w:rPr>
  </w:style>
  <w:style w:type="paragraph" w:styleId="ListParagraph">
    <w:name w:val="List Paragraph"/>
    <w:qFormat/>
    <w:basedOn w:val="Normal"/>
    <w:uiPriority w:val="34"/>
    <w:rsid w:val="0014784E"/>
    <w:pPr>
      <w:ind w:left="720"/>
      <w:contextualSpacing/>
    </w:pPr>
  </w:style>
  <w:style w:type="paragraph" w:styleId="BalloonText">
    <w:name w:val="Balloon Text"/>
    <w:basedOn w:val="Normal"/>
    <w:link w:val="BalloonTextChar"/>
    <w:uiPriority w:val="99"/>
    <w:semiHidden/>
    <w:unhideWhenUsed/>
    <w:rsid w:val="000C2CC8"/>
    <w:pPr>
      <w:spacing w:after="0" w:line="240" w:lineRule="auto"/>
    </w:pPr>
    <w:rPr>
      <w:rFonts w:ascii="Times New Roman" w:cs="Times New Roman" w:hAnsi="Times New Roman"/>
      <w:sz w:val="18"/>
      <w:szCs w:val="18"/>
    </w:rPr>
  </w:style>
  <w:style w:type="character" w:styleId="BalloonTextChar">
    <w:name w:val="Balloon Text Char"/>
    <w:basedOn w:val="DefaultParagraphFont"/>
    <w:link w:val="BalloonText"/>
    <w:uiPriority w:val="99"/>
    <w:semiHidden/>
    <w:rsid w:val="000C2CC8"/>
    <w:rPr>
      <w:rFonts w:ascii="Times New Roman" w:cs="Times New Roman" w:hAnsi="Times New Roman"/>
      <w:sz w:val="18"/>
      <w:szCs w:val="18"/>
    </w:rPr>
  </w:style>
  <w:style w:type="paragraph" w:styleId="paragraph">
    <w:name w:val="paragraph"/>
    <w:basedOn w:val="Normal"/>
    <w:rsid w:val="006E2743"/>
    <w:pPr>
      <w:spacing w:before="100" w:beforeAutospacing="1" w:after="100" w:afterAutospacing="1" w:line="240" w:lineRule="auto"/>
    </w:pPr>
    <w:rPr>
      <w:rFonts w:ascii="Times New Roman" w:cs="Times New Roman" w:hAnsi="Times New Roman"/>
      <w:sz w:val="24"/>
      <w:szCs w:val="24"/>
    </w:rPr>
  </w:style>
  <w:style w:type="character" w:styleId="normaltextrun">
    <w:name w:val="normaltextrun"/>
    <w:basedOn w:val="DefaultParagraphFont"/>
    <w:rsid w:val="006E2743"/>
  </w:style>
  <w:style w:type="character" w:styleId="eop">
    <w:name w:val="eop"/>
    <w:basedOn w:val="DefaultParagraphFont"/>
    <w:rsid w:val="006E2743"/>
  </w:style>
  <w:style w:type="paragraph" w:styleId="FootnoteText">
    <w:name w:val="footnote text"/>
    <w:basedOn w:val="Normal"/>
    <w:link w:val="FootnoteTextChar"/>
    <w:uiPriority w:val="99"/>
    <w:semiHidden/>
    <w:unhideWhenUsed/>
    <w:rsid w:val="001C6FC0"/>
    <w:pPr>
      <w:spacing w:after="0" w:line="240" w:lineRule="auto"/>
    </w:pPr>
    <w:rPr>
      <w:sz w:val="20"/>
      <w:szCs w:val="20"/>
    </w:rPr>
  </w:style>
  <w:style w:type="character" w:styleId="FootnoteTextChar">
    <w:name w:val="Footnote Text Char"/>
    <w:basedOn w:val="DefaultParagraphFont"/>
    <w:link w:val="FootnoteText"/>
    <w:uiPriority w:val="99"/>
    <w:semiHidden/>
    <w:rsid w:val="001C6FC0"/>
    <w:rPr>
      <w:sz w:val="20"/>
      <w:szCs w:val="20"/>
    </w:rPr>
  </w:style>
  <w:style w:type="character" w:styleId="FootnoteReference">
    <w:name w:val="footnote reference"/>
    <w:basedOn w:val="DefaultParagraphFont"/>
    <w:uiPriority w:val="99"/>
    <w:semiHidden/>
    <w:unhideWhenUsed/>
    <w:rsid w:val="001C6FC0"/>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253288">
      <w:bodyDiv w:val="1"/>
      <w:marLeft w:val="0"/>
      <w:marRight w:val="0"/>
      <w:marTop w:val="0"/>
      <w:marBottom w:val="0"/>
      <w:divBdr>
        <w:top w:val="none" w:sz="0" w:space="0" w:color="auto"/>
        <w:left w:val="none" w:sz="0" w:space="0" w:color="auto"/>
        <w:bottom w:val="none" w:sz="0" w:space="0" w:color="auto"/>
        <w:right w:val="none" w:sz="0" w:space="0" w:color="auto"/>
      </w:divBdr>
      <w:divsChild>
        <w:div w:id="772825880">
          <w:marLeft w:val="0"/>
          <w:marRight w:val="0"/>
          <w:marTop w:val="0"/>
          <w:marBottom w:val="0"/>
          <w:divBdr>
            <w:top w:val="none" w:sz="0" w:space="0" w:color="auto"/>
            <w:left w:val="none" w:sz="0" w:space="0" w:color="auto"/>
            <w:bottom w:val="none" w:sz="0" w:space="0" w:color="auto"/>
            <w:right w:val="none" w:sz="0" w:space="0" w:color="auto"/>
          </w:divBdr>
        </w:div>
      </w:divsChild>
    </w:div>
    <w:div w:id="1355227908">
      <w:bodyDiv w:val="1"/>
      <w:marLeft w:val="0"/>
      <w:marRight w:val="0"/>
      <w:marTop w:val="0"/>
      <w:marBottom w:val="0"/>
      <w:divBdr>
        <w:top w:val="none" w:sz="0" w:space="0" w:color="auto"/>
        <w:left w:val="none" w:sz="0" w:space="0" w:color="auto"/>
        <w:bottom w:val="none" w:sz="0" w:space="0" w:color="auto"/>
        <w:right w:val="none" w:sz="0" w:space="0" w:color="auto"/>
      </w:divBdr>
      <w:divsChild>
        <w:div w:id="389114085">
          <w:marLeft w:val="0"/>
          <w:marRight w:val="0"/>
          <w:marTop w:val="0"/>
          <w:marBottom w:val="0"/>
          <w:divBdr>
            <w:top w:val="none" w:sz="0" w:space="0" w:color="auto"/>
            <w:left w:val="none" w:sz="0" w:space="0" w:color="auto"/>
            <w:bottom w:val="none" w:sz="0" w:space="0" w:color="auto"/>
            <w:right w:val="none" w:sz="0" w:space="0" w:color="auto"/>
          </w:divBdr>
        </w:div>
        <w:div w:id="1007055196">
          <w:marLeft w:val="0"/>
          <w:marRight w:val="0"/>
          <w:marTop w:val="0"/>
          <w:marBottom w:val="0"/>
          <w:divBdr>
            <w:top w:val="none" w:sz="0" w:space="0" w:color="auto"/>
            <w:left w:val="none" w:sz="0" w:space="0" w:color="auto"/>
            <w:bottom w:val="none" w:sz="0" w:space="0" w:color="auto"/>
            <w:right w:val="none" w:sz="0" w:space="0" w:color="auto"/>
          </w:divBdr>
        </w:div>
        <w:div w:id="190269645">
          <w:marLeft w:val="0"/>
          <w:marRight w:val="0"/>
          <w:marTop w:val="0"/>
          <w:marBottom w:val="0"/>
          <w:divBdr>
            <w:top w:val="none" w:sz="0" w:space="0" w:color="auto"/>
            <w:left w:val="none" w:sz="0" w:space="0" w:color="auto"/>
            <w:bottom w:val="none" w:sz="0" w:space="0" w:color="auto"/>
            <w:right w:val="none" w:sz="0" w:space="0" w:color="auto"/>
          </w:divBdr>
        </w:div>
        <w:div w:id="740643836">
          <w:marLeft w:val="0"/>
          <w:marRight w:val="0"/>
          <w:marTop w:val="0"/>
          <w:marBottom w:val="0"/>
          <w:divBdr>
            <w:top w:val="none" w:sz="0" w:space="0" w:color="auto"/>
            <w:left w:val="none" w:sz="0" w:space="0" w:color="auto"/>
            <w:bottom w:val="none" w:sz="0" w:space="0" w:color="auto"/>
            <w:right w:val="none" w:sz="0" w:space="0" w:color="auto"/>
          </w:divBdr>
        </w:div>
        <w:div w:id="139155584">
          <w:marLeft w:val="0"/>
          <w:marRight w:val="0"/>
          <w:marTop w:val="0"/>
          <w:marBottom w:val="0"/>
          <w:divBdr>
            <w:top w:val="none" w:sz="0" w:space="0" w:color="auto"/>
            <w:left w:val="none" w:sz="0" w:space="0" w:color="auto"/>
            <w:bottom w:val="none" w:sz="0" w:space="0" w:color="auto"/>
            <w:right w:val="none" w:sz="0" w:space="0" w:color="auto"/>
          </w:divBdr>
        </w:div>
        <w:div w:id="411049053">
          <w:marLeft w:val="0"/>
          <w:marRight w:val="0"/>
          <w:marTop w:val="0"/>
          <w:marBottom w:val="0"/>
          <w:divBdr>
            <w:top w:val="none" w:sz="0" w:space="0" w:color="auto"/>
            <w:left w:val="none" w:sz="0" w:space="0" w:color="auto"/>
            <w:bottom w:val="none" w:sz="0" w:space="0" w:color="auto"/>
            <w:right w:val="none" w:sz="0" w:space="0" w:color="auto"/>
          </w:divBdr>
        </w:div>
        <w:div w:id="515274195">
          <w:marLeft w:val="0"/>
          <w:marRight w:val="0"/>
          <w:marTop w:val="0"/>
          <w:marBottom w:val="0"/>
          <w:divBdr>
            <w:top w:val="none" w:sz="0" w:space="0" w:color="auto"/>
            <w:left w:val="none" w:sz="0" w:space="0" w:color="auto"/>
            <w:bottom w:val="none" w:sz="0" w:space="0" w:color="auto"/>
            <w:right w:val="none" w:sz="0" w:space="0" w:color="auto"/>
          </w:divBdr>
        </w:div>
        <w:div w:id="1377047269">
          <w:marLeft w:val="0"/>
          <w:marRight w:val="0"/>
          <w:marTop w:val="0"/>
          <w:marBottom w:val="0"/>
          <w:divBdr>
            <w:top w:val="none" w:sz="0" w:space="0" w:color="auto"/>
            <w:left w:val="none" w:sz="0" w:space="0" w:color="auto"/>
            <w:bottom w:val="none" w:sz="0" w:space="0" w:color="auto"/>
            <w:right w:val="none" w:sz="0" w:space="0" w:color="auto"/>
          </w:divBdr>
        </w:div>
        <w:div w:id="1838686466">
          <w:marLeft w:val="0"/>
          <w:marRight w:val="0"/>
          <w:marTop w:val="0"/>
          <w:marBottom w:val="0"/>
          <w:divBdr>
            <w:top w:val="none" w:sz="0" w:space="0" w:color="auto"/>
            <w:left w:val="none" w:sz="0" w:space="0" w:color="auto"/>
            <w:bottom w:val="none" w:sz="0" w:space="0" w:color="auto"/>
            <w:right w:val="none" w:sz="0" w:space="0" w:color="auto"/>
          </w:divBdr>
        </w:div>
        <w:div w:id="846483584">
          <w:marLeft w:val="0"/>
          <w:marRight w:val="0"/>
          <w:marTop w:val="0"/>
          <w:marBottom w:val="0"/>
          <w:divBdr>
            <w:top w:val="none" w:sz="0" w:space="0" w:color="auto"/>
            <w:left w:val="none" w:sz="0" w:space="0" w:color="auto"/>
            <w:bottom w:val="none" w:sz="0" w:space="0" w:color="auto"/>
            <w:right w:val="none" w:sz="0" w:space="0" w:color="auto"/>
          </w:divBdr>
        </w:div>
      </w:divsChild>
    </w:div>
    <w:div w:id="1510565144">
      <w:bodyDiv w:val="1"/>
      <w:marLeft w:val="0"/>
      <w:marRight w:val="0"/>
      <w:marTop w:val="0"/>
      <w:marBottom w:val="0"/>
      <w:divBdr>
        <w:top w:val="none" w:sz="0" w:space="0" w:color="auto"/>
        <w:left w:val="none" w:sz="0" w:space="0" w:color="auto"/>
        <w:bottom w:val="none" w:sz="0" w:space="0" w:color="auto"/>
        <w:right w:val="none" w:sz="0" w:space="0" w:color="auto"/>
      </w:divBdr>
      <w:divsChild>
        <w:div w:id="683673523">
          <w:marLeft w:val="0"/>
          <w:marRight w:val="0"/>
          <w:marTop w:val="0"/>
          <w:marBottom w:val="0"/>
          <w:divBdr>
            <w:top w:val="none" w:sz="0" w:space="0" w:color="auto"/>
            <w:left w:val="none" w:sz="0" w:space="0" w:color="auto"/>
            <w:bottom w:val="none" w:sz="0" w:space="0" w:color="auto"/>
            <w:right w:val="none" w:sz="0" w:space="0" w:color="auto"/>
          </w:divBdr>
          <w:divsChild>
            <w:div w:id="72823695">
              <w:marLeft w:val="0"/>
              <w:marRight w:val="0"/>
              <w:marTop w:val="0"/>
              <w:marBottom w:val="0"/>
              <w:divBdr>
                <w:top w:val="none" w:sz="0" w:space="0" w:color="auto"/>
                <w:left w:val="none" w:sz="0" w:space="0" w:color="auto"/>
                <w:bottom w:val="none" w:sz="0" w:space="0" w:color="auto"/>
                <w:right w:val="none" w:sz="0" w:space="0" w:color="auto"/>
              </w:divBdr>
              <w:divsChild>
                <w:div w:id="2100830016">
                  <w:marLeft w:val="0"/>
                  <w:marRight w:val="0"/>
                  <w:marTop w:val="0"/>
                  <w:marBottom w:val="0"/>
                  <w:divBdr>
                    <w:top w:val="none" w:sz="0" w:space="0" w:color="auto"/>
                    <w:left w:val="none" w:sz="0" w:space="0" w:color="auto"/>
                    <w:bottom w:val="none" w:sz="0" w:space="0" w:color="auto"/>
                    <w:right w:val="none" w:sz="0" w:space="0" w:color="auto"/>
                  </w:divBdr>
                </w:div>
                <w:div w:id="198782799">
                  <w:marLeft w:val="0"/>
                  <w:marRight w:val="0"/>
                  <w:marTop w:val="0"/>
                  <w:marBottom w:val="0"/>
                  <w:divBdr>
                    <w:top w:val="none" w:sz="0" w:space="0" w:color="auto"/>
                    <w:left w:val="none" w:sz="0" w:space="0" w:color="auto"/>
                    <w:bottom w:val="none" w:sz="0" w:space="0" w:color="auto"/>
                    <w:right w:val="none" w:sz="0" w:space="0" w:color="auto"/>
                  </w:divBdr>
                </w:div>
                <w:div w:id="921984531">
                  <w:marLeft w:val="0"/>
                  <w:marRight w:val="0"/>
                  <w:marTop w:val="0"/>
                  <w:marBottom w:val="0"/>
                  <w:divBdr>
                    <w:top w:val="none" w:sz="0" w:space="0" w:color="auto"/>
                    <w:left w:val="none" w:sz="0" w:space="0" w:color="auto"/>
                    <w:bottom w:val="none" w:sz="0" w:space="0" w:color="auto"/>
                    <w:right w:val="none" w:sz="0" w:space="0" w:color="auto"/>
                  </w:divBdr>
                </w:div>
                <w:div w:id="987369477">
                  <w:marLeft w:val="0"/>
                  <w:marRight w:val="0"/>
                  <w:marTop w:val="0"/>
                  <w:marBottom w:val="0"/>
                  <w:divBdr>
                    <w:top w:val="none" w:sz="0" w:space="0" w:color="auto"/>
                    <w:left w:val="none" w:sz="0" w:space="0" w:color="auto"/>
                    <w:bottom w:val="none" w:sz="0" w:space="0" w:color="auto"/>
                    <w:right w:val="none" w:sz="0" w:space="0" w:color="auto"/>
                  </w:divBdr>
                </w:div>
                <w:div w:id="1234006646">
                  <w:marLeft w:val="0"/>
                  <w:marRight w:val="0"/>
                  <w:marTop w:val="0"/>
                  <w:marBottom w:val="0"/>
                  <w:divBdr>
                    <w:top w:val="none" w:sz="0" w:space="0" w:color="auto"/>
                    <w:left w:val="none" w:sz="0" w:space="0" w:color="auto"/>
                    <w:bottom w:val="none" w:sz="0" w:space="0" w:color="auto"/>
                    <w:right w:val="none" w:sz="0" w:space="0" w:color="auto"/>
                  </w:divBdr>
                </w:div>
                <w:div w:id="1297220691">
                  <w:marLeft w:val="0"/>
                  <w:marRight w:val="0"/>
                  <w:marTop w:val="0"/>
                  <w:marBottom w:val="0"/>
                  <w:divBdr>
                    <w:top w:val="none" w:sz="0" w:space="0" w:color="auto"/>
                    <w:left w:val="none" w:sz="0" w:space="0" w:color="auto"/>
                    <w:bottom w:val="none" w:sz="0" w:space="0" w:color="auto"/>
                    <w:right w:val="none" w:sz="0" w:space="0" w:color="auto"/>
                  </w:divBdr>
                </w:div>
                <w:div w:id="554588410">
                  <w:marLeft w:val="0"/>
                  <w:marRight w:val="0"/>
                  <w:marTop w:val="0"/>
                  <w:marBottom w:val="0"/>
                  <w:divBdr>
                    <w:top w:val="none" w:sz="0" w:space="0" w:color="auto"/>
                    <w:left w:val="none" w:sz="0" w:space="0" w:color="auto"/>
                    <w:bottom w:val="none" w:sz="0" w:space="0" w:color="auto"/>
                    <w:right w:val="none" w:sz="0" w:space="0" w:color="auto"/>
                  </w:divBdr>
                </w:div>
                <w:div w:id="19271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fs.org.uk/publications/14791"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DA9D7-AFA8-C74B-BE89-4AD49FC063F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 Fry</dc:creator>
  <cp:keywords/>
  <dc:description/>
  <cp:lastModifiedBy>Edd Fry</cp:lastModifiedBy>
  <cp:revision>82</cp:revision>
  <dcterms:created xsi:type="dcterms:W3CDTF">2020-04-07T08:42:00Z</dcterms:created>
  <dcterms:modified xsi:type="dcterms:W3CDTF">2020-04-08T09:36:00Z</dcterms:modified>
</cp:coreProperties>
</file>